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仿宋_GB2312"/>
          <w:sz w:val="36"/>
          <w:szCs w:val="36"/>
        </w:rPr>
        <w:t>我省2021年具有实施免试认定改革资格的高校名单</w:t>
      </w:r>
    </w:p>
    <w:p>
      <w:pPr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一、实施教育类研究生免试认定中小学教师资格改革高校名单（11所）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武汉大学、华中科技大学、华中师范大学、中南民族大学、湖北大学、三峡大学、长江大学、湖北工业大学、湖北师范大学、黄冈师范学院、江汉大学</w:t>
      </w:r>
    </w:p>
    <w:p>
      <w:pPr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二、实施公费师范生免试认定中小学教师资格改革高校名单（3所）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华中师范大学、黄冈师范学院、恩施职业技术学院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微软雅黑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10486"/>
    <w:rsid w:val="10B07EDB"/>
    <w:rsid w:val="3EA10486"/>
    <w:rsid w:val="5A6F2AF5"/>
    <w:rsid w:val="7FB2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2021-03-26T09:52:00Z</dcterms:created>
  <dc:creator>bgs0606-lwg</dc:creator>
  <cp:lastModifiedBy>bgs0606-lwg</cp:lastModifiedBy>
  <dcterms:modified xsi:type="dcterms:W3CDTF">2021-03-26T10:01:18Z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7E544ABC1527470DA167043405BBDCCB</vt:lpwstr>
  </property>
</Properties>
</file>