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一般公共预算财政拨款安排的“三公”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经费支出决算情况说明：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市直部门按照过“紧日子”要求，严格落实中央八项规定实施细则，从严控制和压缩“三公”经费支出，加上疫情影响，市级“三公”经费大幅下降。</w:t>
      </w:r>
      <w:r>
        <w:rPr>
          <w:rFonts w:hint="eastAsia"/>
          <w:sz w:val="32"/>
          <w:szCs w:val="32"/>
          <w:lang w:val="en-US" w:eastAsia="zh-CN"/>
        </w:rPr>
        <w:t>据统计，2021年度“三公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经费支出决算1613万元，同比下降6.88%，比年初预算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数减少486万元。</w:t>
      </w:r>
      <w:r>
        <w:rPr>
          <w:rFonts w:hint="eastAsia"/>
          <w:sz w:val="32"/>
          <w:szCs w:val="32"/>
        </w:rPr>
        <w:t>其中：因公出国（境）</w:t>
      </w:r>
      <w:r>
        <w:rPr>
          <w:rFonts w:hint="eastAsia"/>
          <w:sz w:val="32"/>
          <w:szCs w:val="32"/>
          <w:lang w:val="en-US" w:eastAsia="zh-CN"/>
        </w:rPr>
        <w:t>费支出决算</w:t>
      </w:r>
      <w:r>
        <w:rPr>
          <w:rFonts w:hint="eastAsia"/>
          <w:sz w:val="32"/>
          <w:szCs w:val="32"/>
        </w:rPr>
        <w:t>0万元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公务用车购置及运行维护费</w:t>
      </w:r>
      <w:r>
        <w:rPr>
          <w:rFonts w:hint="eastAsia"/>
          <w:sz w:val="32"/>
          <w:szCs w:val="32"/>
          <w:lang w:val="en-US" w:eastAsia="zh-CN"/>
        </w:rPr>
        <w:t>支出决算</w:t>
      </w:r>
      <w:r>
        <w:rPr>
          <w:rFonts w:hint="eastAsia"/>
          <w:sz w:val="32"/>
          <w:szCs w:val="32"/>
        </w:rPr>
        <w:t>1522万元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公务接待费</w:t>
      </w:r>
      <w:r>
        <w:rPr>
          <w:rFonts w:hint="eastAsia"/>
          <w:sz w:val="32"/>
          <w:szCs w:val="32"/>
          <w:lang w:val="en-US" w:eastAsia="zh-CN"/>
        </w:rPr>
        <w:t>支出决算</w:t>
      </w:r>
      <w:r>
        <w:rPr>
          <w:rFonts w:hint="eastAsia"/>
          <w:sz w:val="32"/>
          <w:szCs w:val="32"/>
        </w:rPr>
        <w:t>91万元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因公出国（境）</w:t>
      </w:r>
      <w:r>
        <w:rPr>
          <w:rFonts w:hint="eastAsia"/>
          <w:sz w:val="32"/>
          <w:szCs w:val="32"/>
          <w:lang w:val="en-US" w:eastAsia="zh-CN"/>
        </w:rPr>
        <w:t>费支出决算</w:t>
      </w:r>
      <w:r>
        <w:rPr>
          <w:rFonts w:hint="eastAsia"/>
          <w:sz w:val="32"/>
          <w:szCs w:val="32"/>
        </w:rPr>
        <w:t>0万元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 xml:space="preserve">比年初预算减少240万元，较上年决算减少3.66万元。主要是2021年受疫情影响，大幅减少出国出境项目，消减因公出国 </w:t>
      </w:r>
      <w:r>
        <w:rPr>
          <w:rFonts w:hint="eastAsia"/>
          <w:sz w:val="32"/>
          <w:szCs w:val="32"/>
        </w:rPr>
        <w:t>（境）</w:t>
      </w:r>
      <w:r>
        <w:rPr>
          <w:rFonts w:hint="eastAsia"/>
          <w:sz w:val="32"/>
          <w:szCs w:val="32"/>
          <w:lang w:val="en-US" w:eastAsia="zh-CN"/>
        </w:rPr>
        <w:t>费支出。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</w:t>
      </w:r>
      <w:r>
        <w:rPr>
          <w:rFonts w:hint="eastAsia"/>
          <w:sz w:val="32"/>
          <w:szCs w:val="32"/>
        </w:rPr>
        <w:t>公务用车购置及运行维护费1522万元，</w:t>
      </w:r>
      <w:r>
        <w:rPr>
          <w:rFonts w:hint="eastAsia"/>
          <w:sz w:val="32"/>
          <w:szCs w:val="32"/>
          <w:lang w:val="en-US" w:eastAsia="zh-CN"/>
        </w:rPr>
        <w:t>比年初预算增长33万元，同比下降6.47%，其中：公务用车购置费支出571万元，同比下降9.62%；公务用车运行维护支出951万元，同比下降4.47%，主要用于因公出行以及开展业务所需车辆燃料费、维修费、过路过桥费、保险费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三）</w:t>
      </w:r>
      <w:r>
        <w:rPr>
          <w:rFonts w:hint="eastAsia"/>
          <w:sz w:val="32"/>
          <w:szCs w:val="32"/>
        </w:rPr>
        <w:t>公务接待费91万元，</w:t>
      </w:r>
      <w:r>
        <w:rPr>
          <w:rFonts w:hint="eastAsia"/>
          <w:sz w:val="32"/>
          <w:szCs w:val="32"/>
          <w:lang w:val="en-US" w:eastAsia="zh-CN"/>
        </w:rPr>
        <w:t>比年初预算</w:t>
      </w:r>
      <w:r>
        <w:rPr>
          <w:rFonts w:hint="eastAsia"/>
          <w:sz w:val="32"/>
          <w:szCs w:val="32"/>
        </w:rPr>
        <w:t>减少279万元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同比下降10.12%。主要用于符合八项规定的各项公务接待支出。严格贯彻中央八项规定和公务接待费管理的有关要求，按标准开支，杜绝超标准、不符合规定的接待活动。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077CC"/>
    <w:multiLevelType w:val="singleLevel"/>
    <w:tmpl w:val="F6E077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ZTg4Y2NlZjY4MGM4NTM0MTczNTRhOGIxN2NmMmMifQ=="/>
  </w:docVars>
  <w:rsids>
    <w:rsidRoot w:val="1E955296"/>
    <w:rsid w:val="1E955296"/>
    <w:rsid w:val="31C74ABC"/>
    <w:rsid w:val="54CA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Lines>0</Lines>
  <Paragraphs>0</Paragraphs>
  <TotalTime>7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2022-09-08T09:13:00Z</dcterms:created>
  <dc:creator>user</dc:creator>
  <cp:lastModifiedBy>user</cp:lastModifiedBy>
  <dcterms:modified xsi:type="dcterms:W3CDTF">2022-09-09T08:52:13Z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297DC790C8634C7A8BF34CA789CF9670</vt:lpwstr>
  </property>
</Properties>
</file>