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hint="eastAsia" w:ascii="Times New Roman" w:hAnsi="Times New Roman" w:cs="Times New Roman"/>
          <w:sz w:val="44"/>
          <w:szCs w:val="44"/>
        </w:rPr>
        <w:t>随州市20</w:t>
      </w:r>
      <w:r>
        <w:rPr>
          <w:rFonts w:ascii="Times New Roman" w:hAnsi="Times New Roman" w:cs="Times New Roman"/>
          <w:sz w:val="44"/>
          <w:szCs w:val="44"/>
        </w:rPr>
        <w:t>2</w:t>
      </w:r>
      <w:r>
        <w:rPr>
          <w:rFonts w:hint="eastAsia" w:ascii="Times New Roman" w:hAnsi="Times New Roman" w:cs="Times New Roman"/>
          <w:sz w:val="44"/>
          <w:szCs w:val="44"/>
          <w:lang w:val="en-US" w:eastAsia="zh-CN"/>
        </w:rPr>
        <w:t>1</w:t>
      </w:r>
      <w:r>
        <w:rPr>
          <w:rFonts w:hint="eastAsia" w:ascii="Times New Roman" w:hAnsi="Times New Roman" w:cs="Times New Roman"/>
          <w:sz w:val="44"/>
          <w:szCs w:val="44"/>
        </w:rPr>
        <w:t>年举债情况说明</w:t>
      </w:r>
    </w:p>
    <w:p>
      <w:pPr>
        <w:spacing w:line="600" w:lineRule="exact"/>
        <w:rPr>
          <w:rFonts w:ascii="Times New Roman" w:hAnsi="Times New Roman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1、全市政府债务限额情况。</w:t>
      </w:r>
      <w:r>
        <w:rPr>
          <w:rFonts w:hint="eastAsia" w:ascii="仿宋" w:hAnsi="仿宋" w:eastAsia="仿宋" w:cs="Times New Roman"/>
          <w:sz w:val="32"/>
          <w:szCs w:val="32"/>
        </w:rPr>
        <w:t>截至2021年底，省核定全市政府债务限额207.43亿元，其中：一般债务105.26亿元，专项债务102.17亿元。分地区情况为：市本级政府债务限额77.01亿元，其中：一般债务22.36亿元，专项债务54.65亿元；县市区政府债务限额130.42亿元，其中：一般债务82.9亿元，专项债务47.52亿元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2、全市新增政府债务限额情况。</w:t>
      </w:r>
      <w:r>
        <w:rPr>
          <w:rFonts w:hint="eastAsia" w:ascii="仿宋" w:hAnsi="仿宋" w:eastAsia="仿宋" w:cs="Times New Roman"/>
          <w:sz w:val="32"/>
          <w:szCs w:val="32"/>
        </w:rPr>
        <w:t>2021年，全市新增政府债务限额35.71亿元，其中：一般债务5.52亿元，专项债务30.19亿元。分地区情况为：市本级新增政府债务限额19.19亿元，其中：一般债务限额扣减0.53亿元，专项债务新增19.72亿元；县市区新增政府债务限额16.52亿元，其中：一般债务6.05亿元，专项债务10.47亿元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3、全市政府债务余额情况。</w:t>
      </w:r>
      <w:r>
        <w:rPr>
          <w:rFonts w:hint="eastAsia" w:ascii="仿宋" w:hAnsi="仿宋" w:eastAsia="仿宋" w:cs="Times New Roman"/>
          <w:sz w:val="32"/>
          <w:szCs w:val="32"/>
        </w:rPr>
        <w:t>截至2021年底，全市政府债务余额192.67亿元，其中：一般债务997.15亿元，专项债务95.52亿元。分地区情况为：市本级政府债务余额77.01亿元，其中：一般债务22.36亿元，专项债务54.65亿元；县市区政府债务余额115.66亿元，其中：一般债务74.79亿元，专项债务40.87亿元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4、全市新增政府债务情况。</w:t>
      </w:r>
      <w:r>
        <w:rPr>
          <w:rFonts w:hint="eastAsia" w:ascii="仿宋" w:hAnsi="仿宋" w:eastAsia="仿宋" w:cs="Times New Roman"/>
          <w:sz w:val="32"/>
          <w:szCs w:val="32"/>
        </w:rPr>
        <w:t>2021年，全市新增政府债务31.92亿元，其中：一般债务6.29亿元，专项债务25.63元。分地区情况为：市本级新增政府债务21.24亿元，其中：一般债务1.02亿元，专项债务20.22亿元；县市区新增政府债务10.68亿元，其中：一般债务5.27亿元，专项债务5.41亿元</w:t>
      </w:r>
      <w:bookmarkStart w:id="0" w:name="_GoBack"/>
      <w:r>
        <w:rPr>
          <w:rFonts w:hint="eastAsia" w:ascii="仿宋" w:hAnsi="仿宋" w:eastAsia="仿宋" w:cs="Times New Roman"/>
          <w:sz w:val="32"/>
          <w:szCs w:val="32"/>
          <w:highlight w:val="none"/>
        </w:rPr>
        <w:t>。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t>按照使用领域划分：全市一般债务用于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市政建设2.5亿元、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t>道路交通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1.19亿元、生态环保1亿元、农林水利0.86亿元、文化教育0.44亿元、自然灾害防治体系建设0.14亿元、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t>公共卫生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0.07亿元、政权建设0.04亿元、社会保障0.02亿元;专项债务用于保障住房15.85亿元、医疗卫生6.27亿元、市政建设2.26亿元、文化教育0.99亿元、生态环保0.26亿元</w:t>
      </w:r>
    </w:p>
    <w:bookmarkEnd w:id="0"/>
    <w:p>
      <w:pPr>
        <w:spacing w:line="60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5、全市政府债务还本付息情况。</w:t>
      </w:r>
      <w:r>
        <w:rPr>
          <w:rFonts w:hint="eastAsia" w:ascii="仿宋" w:hAnsi="仿宋" w:eastAsia="仿宋" w:cs="Times New Roman"/>
          <w:sz w:val="32"/>
          <w:szCs w:val="32"/>
        </w:rPr>
        <w:t>2021年，全市偿还政府债务本息17.09亿元，其中：还本11.41亿元，付息5.68亿元；市本级偿还政府债务本息5.82亿元，其中：还本3.89亿元，付息1.93 亿元；县市区偿还政府债务本息11.27亿元，其中：还本7.52亿元，付息3.75亿元。</w:t>
      </w:r>
    </w:p>
    <w:p>
      <w:pPr>
        <w:spacing w:line="600" w:lineRule="exact"/>
        <w:ind w:firstLine="66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6</w:t>
      </w:r>
      <w:r>
        <w:rPr>
          <w:rFonts w:hint="eastAsia" w:ascii="楷体" w:hAnsi="楷体" w:eastAsia="楷体" w:cs="楷体"/>
          <w:sz w:val="32"/>
          <w:szCs w:val="32"/>
        </w:rPr>
        <w:t>、全市政府债务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再融资情况</w:t>
      </w:r>
      <w:r>
        <w:rPr>
          <w:rFonts w:hint="eastAsia" w:ascii="楷体" w:hAnsi="楷体" w:eastAsia="楷体" w:cs="楷体"/>
          <w:sz w:val="32"/>
          <w:szCs w:val="32"/>
        </w:rPr>
        <w:t>。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2021年，全市发行</w:t>
      </w:r>
      <w:r>
        <w:rPr>
          <w:rFonts w:hint="eastAsia" w:ascii="仿宋" w:hAnsi="仿宋" w:eastAsia="仿宋" w:cs="Times New Roman"/>
          <w:sz w:val="32"/>
          <w:szCs w:val="32"/>
        </w:rPr>
        <w:t>再融资债券为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89556</w:t>
      </w:r>
      <w:r>
        <w:rPr>
          <w:rFonts w:hint="eastAsia" w:ascii="仿宋" w:hAnsi="仿宋" w:eastAsia="仿宋" w:cs="Times New Roman"/>
          <w:sz w:val="32"/>
          <w:szCs w:val="32"/>
        </w:rPr>
        <w:t>万元，其中：一般债券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43791</w:t>
      </w:r>
      <w:r>
        <w:rPr>
          <w:rFonts w:hint="eastAsia" w:ascii="仿宋" w:hAnsi="仿宋" w:eastAsia="仿宋" w:cs="Times New Roman"/>
          <w:sz w:val="32"/>
          <w:szCs w:val="32"/>
        </w:rPr>
        <w:t>万元、专项债券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45765</w:t>
      </w:r>
      <w:r>
        <w:rPr>
          <w:rFonts w:hint="eastAsia" w:ascii="仿宋" w:hAnsi="仿宋" w:eastAsia="仿宋" w:cs="Times New Roman"/>
          <w:sz w:val="32"/>
          <w:szCs w:val="32"/>
        </w:rPr>
        <w:t>万元；202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Times New Roman"/>
          <w:sz w:val="32"/>
          <w:szCs w:val="32"/>
        </w:rPr>
        <w:t>年随州本级政府再融资债券为58240万元，其中：一般债券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29100</w:t>
      </w:r>
      <w:r>
        <w:rPr>
          <w:rFonts w:hint="eastAsia" w:ascii="仿宋" w:hAnsi="仿宋" w:eastAsia="仿宋" w:cs="Times New Roman"/>
          <w:sz w:val="32"/>
          <w:szCs w:val="32"/>
        </w:rPr>
        <w:t>万元、专项债券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21660</w:t>
      </w:r>
      <w:r>
        <w:rPr>
          <w:rFonts w:hint="eastAsia" w:ascii="仿宋" w:hAnsi="仿宋" w:eastAsia="仿宋" w:cs="Times New Roman"/>
          <w:sz w:val="32"/>
          <w:szCs w:val="32"/>
        </w:rPr>
        <w:t>万元。</w:t>
      </w:r>
    </w:p>
    <w:p>
      <w:pPr>
        <w:spacing w:line="600" w:lineRule="exact"/>
        <w:ind w:right="420" w:rightChars="200"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</w:p>
    <w:sectPr>
      <w:pgSz w:w="11906" w:h="16838"/>
      <w:pgMar w:top="1418" w:right="1418" w:bottom="1134" w:left="1418" w:header="851" w:footer="992" w:gutter="0"/>
      <w:cols w:space="425" w:num="1"/>
      <w:docGrid w:type="lines" w:linePitch="58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true"/>
  <w:bordersDoNotSurroundFooter w:val="true"/>
  <w:documentProtection w:enforcement="0"/>
  <w:defaultTabStop w:val="420"/>
  <w:doNotHyphenateCaps/>
  <w:drawingGridVerticalSpacing w:val="583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kNGQyZGYwYmI5Zjk4NGNiMDk2ZmZjMWNlYzEwZWUifQ=="/>
  </w:docVars>
  <w:rsids>
    <w:rsidRoot w:val="0099469F"/>
    <w:rsid w:val="00003E65"/>
    <w:rsid w:val="0002490A"/>
    <w:rsid w:val="00057480"/>
    <w:rsid w:val="00063F5A"/>
    <w:rsid w:val="0015120A"/>
    <w:rsid w:val="00180216"/>
    <w:rsid w:val="001A3488"/>
    <w:rsid w:val="001E0722"/>
    <w:rsid w:val="00234AD1"/>
    <w:rsid w:val="002A3E0C"/>
    <w:rsid w:val="003018AC"/>
    <w:rsid w:val="0030666B"/>
    <w:rsid w:val="003132B3"/>
    <w:rsid w:val="00372160"/>
    <w:rsid w:val="003E7F30"/>
    <w:rsid w:val="00432A58"/>
    <w:rsid w:val="00446EA7"/>
    <w:rsid w:val="00475660"/>
    <w:rsid w:val="00536109"/>
    <w:rsid w:val="005F553A"/>
    <w:rsid w:val="00611F68"/>
    <w:rsid w:val="0062739E"/>
    <w:rsid w:val="00637A3B"/>
    <w:rsid w:val="006B6A5A"/>
    <w:rsid w:val="0075753D"/>
    <w:rsid w:val="007F0BAB"/>
    <w:rsid w:val="00852A92"/>
    <w:rsid w:val="0085617D"/>
    <w:rsid w:val="008B19C2"/>
    <w:rsid w:val="0091253E"/>
    <w:rsid w:val="0099469F"/>
    <w:rsid w:val="00A3340C"/>
    <w:rsid w:val="00A35FD5"/>
    <w:rsid w:val="00A36BDC"/>
    <w:rsid w:val="00A46976"/>
    <w:rsid w:val="00A61B50"/>
    <w:rsid w:val="00A76561"/>
    <w:rsid w:val="00A934FB"/>
    <w:rsid w:val="00AC1AFA"/>
    <w:rsid w:val="00B51548"/>
    <w:rsid w:val="00C041E4"/>
    <w:rsid w:val="00C37522"/>
    <w:rsid w:val="00D0625B"/>
    <w:rsid w:val="00D2796B"/>
    <w:rsid w:val="00D8353D"/>
    <w:rsid w:val="00D84489"/>
    <w:rsid w:val="00DB72E4"/>
    <w:rsid w:val="00E22C7E"/>
    <w:rsid w:val="00E57294"/>
    <w:rsid w:val="00EC23DB"/>
    <w:rsid w:val="00FA30D5"/>
    <w:rsid w:val="00FE210C"/>
    <w:rsid w:val="0F1F1245"/>
    <w:rsid w:val="0FF5544D"/>
    <w:rsid w:val="13990CC3"/>
    <w:rsid w:val="242A77F8"/>
    <w:rsid w:val="28421A00"/>
    <w:rsid w:val="2DF78F70"/>
    <w:rsid w:val="3BFD543A"/>
    <w:rsid w:val="3FEE8BB2"/>
    <w:rsid w:val="4843694F"/>
    <w:rsid w:val="484A65D9"/>
    <w:rsid w:val="4E49752E"/>
    <w:rsid w:val="5A8A5831"/>
    <w:rsid w:val="7AC7768B"/>
    <w:rsid w:val="7BDBE38F"/>
    <w:rsid w:val="BF9F8686"/>
    <w:rsid w:val="DE57A63D"/>
    <w:rsid w:val="FFDD8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locked/>
    <w:uiPriority w:val="99"/>
    <w:pPr>
      <w:widowControl w:val="0"/>
      <w:spacing w:line="500" w:lineRule="exact"/>
      <w:jc w:val="both"/>
    </w:pPr>
    <w:rPr>
      <w:rFonts w:eastAsia="仿宋_GB2312" w:cs="Calibri"/>
      <w:sz w:val="32"/>
      <w:szCs w:val="3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cs="Calibr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690</Words>
  <Characters>909</Characters>
  <Lines>6</Lines>
  <Paragraphs>1</Paragraphs>
  <TotalTime>0</TotalTime>
  <ScaleCrop>false</ScaleCrop>
  <LinksUpToDate>false</LinksUpToDate>
  <CharactersWithSpaces>926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2021-10-10T00:48:00Z</dcterms:created>
  <dc:creator>Administrator</dc:creator>
  <cp:lastModifiedBy>yang</cp:lastModifiedBy>
  <cp:lastPrinted>2017-06-16T19:16:00Z</cp:lastPrinted>
  <dcterms:modified xsi:type="dcterms:W3CDTF">2023-06-19T10:37:56Z</dcterms:modified>
  <dc:title>随财公开〔2017〕3号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1ED74BD23BB04D62BF66F703772AEF35</vt:lpwstr>
  </property>
</Properties>
</file>