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7" w:beforeLines="50"/>
        <w:jc w:val="center"/>
        <w:rPr>
          <w:rFonts w:ascii="黑体" w:hAnsi="黑体" w:eastAsia="黑体" w:cs="黑体"/>
          <w:b/>
          <w:bCs/>
          <w:kern w:val="0"/>
          <w:sz w:val="48"/>
          <w:szCs w:val="48"/>
        </w:rPr>
      </w:pPr>
    </w:p>
    <w:p>
      <w:pPr>
        <w:spacing w:before="217" w:beforeLines="50"/>
        <w:jc w:val="center"/>
        <w:rPr>
          <w:rFonts w:ascii="黑体" w:hAnsi="黑体" w:eastAsia="黑体" w:cs="黑体"/>
          <w:b/>
          <w:bCs/>
          <w:kern w:val="0"/>
          <w:sz w:val="48"/>
          <w:szCs w:val="48"/>
        </w:rPr>
      </w:pPr>
    </w:p>
    <w:p>
      <w:pPr>
        <w:spacing w:before="217" w:beforeLines="50"/>
        <w:jc w:val="center"/>
        <w:rPr>
          <w:rFonts w:ascii="黑体" w:hAnsi="黑体" w:eastAsia="黑体" w:cs="黑体"/>
          <w:b/>
          <w:bCs/>
          <w:kern w:val="0"/>
          <w:sz w:val="48"/>
          <w:szCs w:val="48"/>
        </w:rPr>
      </w:pPr>
      <w:r>
        <w:rPr>
          <w:rFonts w:hint="eastAsia" w:ascii="黑体" w:hAnsi="黑体" w:eastAsia="黑体" w:cs="黑体"/>
          <w:b/>
          <w:bCs/>
          <w:kern w:val="0"/>
          <w:sz w:val="48"/>
          <w:szCs w:val="48"/>
          <w:lang w:val="zh-CN"/>
        </w:rPr>
        <w:t>2021年</w:t>
      </w:r>
      <w:r>
        <w:rPr>
          <w:rFonts w:hint="eastAsia" w:ascii="黑体" w:hAnsi="黑体" w:eastAsia="黑体" w:cs="黑体"/>
          <w:b/>
          <w:bCs/>
          <w:kern w:val="0"/>
          <w:sz w:val="48"/>
          <w:szCs w:val="48"/>
        </w:rPr>
        <w:t>公租房运营管理服务费</w:t>
      </w:r>
    </w:p>
    <w:p>
      <w:pPr>
        <w:spacing w:before="217" w:beforeLines="50"/>
        <w:jc w:val="center"/>
        <w:rPr>
          <w:rFonts w:ascii="黑体" w:hAnsi="黑体" w:eastAsia="黑体" w:cs="黑体"/>
          <w:b/>
          <w:bCs/>
          <w:kern w:val="0"/>
          <w:sz w:val="48"/>
          <w:szCs w:val="48"/>
        </w:rPr>
      </w:pPr>
      <w:r>
        <w:rPr>
          <w:rFonts w:ascii="黑体" w:hAnsi="黑体" w:eastAsia="黑体" w:cs="黑体"/>
          <w:b/>
          <w:bCs/>
          <w:kern w:val="0"/>
          <w:sz w:val="48"/>
          <w:szCs w:val="48"/>
        </w:rPr>
        <w:t>项目</w:t>
      </w:r>
      <w:r>
        <w:rPr>
          <w:rFonts w:hint="eastAsia" w:ascii="黑体" w:hAnsi="黑体" w:eastAsia="黑体" w:cs="黑体"/>
          <w:b/>
          <w:bCs/>
          <w:kern w:val="0"/>
          <w:sz w:val="48"/>
          <w:szCs w:val="48"/>
          <w:lang w:val="zh-CN"/>
        </w:rPr>
        <w:t>支出绩效自评报告</w:t>
      </w:r>
    </w:p>
    <w:p>
      <w:pPr>
        <w:jc w:val="center"/>
        <w:rPr>
          <w:rFonts w:ascii="宋体" w:hAnsi="宋体" w:eastAsia="宋体" w:cs="宋体"/>
          <w:sz w:val="48"/>
          <w:szCs w:val="48"/>
        </w:rPr>
      </w:pPr>
    </w:p>
    <w:p>
      <w:pPr>
        <w:jc w:val="center"/>
        <w:rPr>
          <w:rFonts w:ascii="宋体" w:hAnsi="宋体" w:eastAsia="宋体" w:cs="宋体"/>
          <w:b/>
          <w:bCs/>
          <w:sz w:val="28"/>
          <w:szCs w:val="28"/>
        </w:rPr>
      </w:pPr>
    </w:p>
    <w:p>
      <w:pPr>
        <w:ind w:left="560" w:firstLine="2700" w:firstLineChars="750"/>
        <w:jc w:val="left"/>
        <w:rPr>
          <w:rFonts w:ascii="宋体" w:hAnsi="宋体" w:eastAsia="宋体" w:cs="宋体"/>
          <w:sz w:val="36"/>
          <w:szCs w:val="36"/>
        </w:rPr>
      </w:pPr>
    </w:p>
    <w:p>
      <w:pPr>
        <w:spacing w:line="360" w:lineRule="auto"/>
        <w:ind w:firstLine="964" w:firstLineChars="300"/>
        <w:rPr>
          <w:rFonts w:hint="default" w:ascii="宋体" w:hAnsi="宋体" w:eastAsia="宋体" w:cs="宋体"/>
          <w:b/>
          <w:bCs w:val="0"/>
          <w:sz w:val="32"/>
          <w:szCs w:val="32"/>
          <w:u w:val="single"/>
          <w:lang w:val="en-US" w:eastAsia="zh-CN"/>
        </w:rPr>
      </w:pPr>
      <w:r>
        <w:rPr>
          <w:rFonts w:hint="eastAsia" w:ascii="宋体" w:hAnsi="宋体" w:eastAsia="宋体" w:cs="宋体"/>
          <w:b/>
          <w:bCs w:val="0"/>
          <w:sz w:val="32"/>
          <w:szCs w:val="32"/>
        </w:rPr>
        <w:t>项目名称：</w:t>
      </w:r>
      <w:r>
        <w:rPr>
          <w:rFonts w:hint="eastAsia" w:ascii="宋体" w:hAnsi="宋体" w:eastAsia="宋体" w:cs="宋体"/>
          <w:b/>
          <w:bCs w:val="0"/>
          <w:sz w:val="32"/>
          <w:szCs w:val="32"/>
          <w:u w:val="single"/>
        </w:rPr>
        <w:t>公租房运营管理服务费</w:t>
      </w:r>
      <w:r>
        <w:rPr>
          <w:rFonts w:hint="eastAsia" w:ascii="宋体" w:hAnsi="宋体" w:eastAsia="宋体" w:cs="宋体"/>
          <w:b/>
          <w:bCs w:val="0"/>
          <w:sz w:val="32"/>
          <w:szCs w:val="32"/>
          <w:u w:val="single"/>
          <w:lang w:val="en-US" w:eastAsia="zh-CN"/>
        </w:rPr>
        <w:t xml:space="preserve">  </w:t>
      </w:r>
    </w:p>
    <w:p>
      <w:pPr>
        <w:spacing w:line="800" w:lineRule="exact"/>
        <w:ind w:right="-256" w:rightChars="-80" w:firstLine="964" w:firstLineChars="300"/>
        <w:jc w:val="left"/>
        <w:rPr>
          <w:rFonts w:hint="eastAsia" w:ascii="宋体" w:hAnsi="宋体" w:eastAsia="宋体" w:cs="宋体"/>
          <w:b/>
          <w:bCs w:val="0"/>
          <w:sz w:val="32"/>
          <w:szCs w:val="32"/>
          <w:u w:val="single"/>
        </w:rPr>
      </w:pPr>
      <w:r>
        <w:rPr>
          <w:rFonts w:hint="eastAsia" w:ascii="宋体" w:hAnsi="宋体" w:eastAsia="宋体" w:cs="宋体"/>
          <w:b/>
          <w:bCs w:val="0"/>
          <w:sz w:val="32"/>
          <w:szCs w:val="32"/>
        </w:rPr>
        <w:t>项目单位：</w:t>
      </w:r>
      <w:r>
        <w:rPr>
          <w:rFonts w:hint="eastAsia" w:ascii="宋体" w:hAnsi="宋体" w:eastAsia="宋体" w:cs="宋体"/>
          <w:b/>
          <w:bCs w:val="0"/>
          <w:sz w:val="32"/>
          <w:szCs w:val="32"/>
          <w:u w:val="single"/>
        </w:rPr>
        <w:t>随州市住房和城乡建设局</w:t>
      </w:r>
    </w:p>
    <w:p>
      <w:pPr>
        <w:spacing w:line="800" w:lineRule="exact"/>
        <w:ind w:right="-256" w:rightChars="-80" w:firstLine="964" w:firstLineChars="300"/>
        <w:jc w:val="left"/>
        <w:rPr>
          <w:rFonts w:hint="eastAsia" w:ascii="宋体" w:hAnsi="宋体" w:eastAsia="宋体" w:cs="宋体"/>
          <w:b/>
          <w:bCs w:val="0"/>
          <w:sz w:val="32"/>
          <w:szCs w:val="32"/>
          <w:highlight w:val="none"/>
          <w:u w:val="single"/>
          <w:lang w:val="en-US" w:eastAsia="zh-CN"/>
        </w:rPr>
      </w:pPr>
      <w:r>
        <w:rPr>
          <w:rFonts w:hint="eastAsia" w:ascii="宋体" w:hAnsi="宋体" w:eastAsia="宋体" w:cs="宋体"/>
          <w:b/>
          <w:bCs w:val="0"/>
          <w:sz w:val="32"/>
          <w:szCs w:val="32"/>
        </w:rPr>
        <w:t>主管单位：</w:t>
      </w:r>
      <w:r>
        <w:rPr>
          <w:rFonts w:hint="eastAsia" w:ascii="宋体" w:hAnsi="宋体" w:eastAsia="宋体" w:cs="宋体"/>
          <w:b/>
          <w:bCs w:val="0"/>
          <w:sz w:val="32"/>
          <w:szCs w:val="32"/>
          <w:highlight w:val="none"/>
          <w:u w:val="single"/>
        </w:rPr>
        <w:t>随州市住房和城乡建设局</w:t>
      </w:r>
      <w:r>
        <w:rPr>
          <w:rFonts w:hint="eastAsia" w:ascii="宋体" w:hAnsi="宋体" w:eastAsia="宋体" w:cs="宋体"/>
          <w:b/>
          <w:bCs w:val="0"/>
          <w:sz w:val="32"/>
          <w:szCs w:val="32"/>
          <w:highlight w:val="none"/>
          <w:u w:val="single"/>
          <w:lang w:val="en-US" w:eastAsia="zh-CN"/>
        </w:rPr>
        <w:t xml:space="preserve"> </w:t>
      </w:r>
    </w:p>
    <w:p>
      <w:pPr>
        <w:rPr>
          <w:rFonts w:ascii="宋体" w:hAnsi="宋体" w:eastAsia="宋体" w:cs="宋体"/>
          <w:b/>
          <w:bCs/>
          <w:szCs w:val="32"/>
        </w:rPr>
      </w:pPr>
    </w:p>
    <w:p>
      <w:pPr>
        <w:ind w:firstLine="964" w:firstLineChars="300"/>
        <w:jc w:val="left"/>
        <w:rPr>
          <w:rFonts w:ascii="宋体" w:hAnsi="宋体" w:eastAsia="宋体" w:cs="宋体"/>
          <w:sz w:val="36"/>
          <w:szCs w:val="36"/>
        </w:rPr>
      </w:pPr>
      <w:r>
        <w:rPr>
          <w:rFonts w:hint="eastAsia" w:ascii="宋体" w:hAnsi="宋体" w:eastAsia="宋体" w:cs="宋体"/>
          <w:b/>
          <w:bCs/>
          <w:szCs w:val="32"/>
        </w:rPr>
        <w:t>绩效评价单位：</w:t>
      </w:r>
      <w:r>
        <w:rPr>
          <w:rFonts w:hint="eastAsia" w:ascii="宋体" w:hAnsi="宋体" w:eastAsia="宋体" w:cs="宋体"/>
          <w:b/>
          <w:bCs/>
          <w:szCs w:val="32"/>
          <w:u w:val="single"/>
        </w:rPr>
        <w:t>湖北德佳会计师事务所（普通合伙</w:t>
      </w:r>
      <w:r>
        <w:rPr>
          <w:rFonts w:ascii="宋体" w:hAnsi="宋体" w:eastAsia="宋体" w:cs="宋体"/>
          <w:b/>
          <w:bCs/>
          <w:szCs w:val="32"/>
          <w:u w:val="single"/>
        </w:rPr>
        <w:t>）</w:t>
      </w:r>
    </w:p>
    <w:p>
      <w:pPr>
        <w:jc w:val="left"/>
        <w:rPr>
          <w:rFonts w:ascii="宋体" w:hAnsi="宋体" w:eastAsia="宋体" w:cs="宋体"/>
          <w:sz w:val="36"/>
          <w:szCs w:val="36"/>
        </w:rPr>
      </w:pPr>
    </w:p>
    <w:p>
      <w:pPr>
        <w:rPr>
          <w:rFonts w:hint="eastAsia" w:ascii="宋体" w:hAnsi="宋体" w:eastAsia="宋体" w:cs="宋体"/>
          <w:b/>
          <w:bCs/>
          <w:szCs w:val="32"/>
        </w:rPr>
      </w:pPr>
    </w:p>
    <w:p>
      <w:pPr>
        <w:ind w:firstLine="964" w:firstLineChars="300"/>
        <w:jc w:val="center"/>
        <w:rPr>
          <w:rFonts w:ascii="宋体" w:hAnsi="宋体" w:cs="宋体"/>
          <w:b/>
          <w:bCs/>
          <w:szCs w:val="32"/>
        </w:rPr>
      </w:pPr>
    </w:p>
    <w:p>
      <w:pPr>
        <w:ind w:firstLine="964" w:firstLineChars="300"/>
        <w:jc w:val="center"/>
        <w:rPr>
          <w:rFonts w:ascii="宋体" w:hAnsi="宋体" w:cs="宋体"/>
          <w:b/>
          <w:bCs/>
          <w:szCs w:val="32"/>
        </w:rPr>
      </w:pPr>
    </w:p>
    <w:p>
      <w:pPr>
        <w:ind w:firstLine="964" w:firstLineChars="300"/>
        <w:jc w:val="center"/>
        <w:rPr>
          <w:rFonts w:ascii="宋体" w:hAnsi="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二〇二</w:t>
      </w:r>
      <w:r>
        <w:rPr>
          <w:rFonts w:hint="eastAsia" w:ascii="宋体" w:hAnsi="宋体" w:eastAsia="宋体" w:cs="宋体"/>
          <w:b/>
          <w:bCs/>
          <w:szCs w:val="32"/>
          <w:lang w:eastAsia="zh-CN"/>
        </w:rPr>
        <w:t>二</w:t>
      </w:r>
      <w:r>
        <w:rPr>
          <w:rFonts w:hint="eastAsia" w:ascii="宋体" w:hAnsi="宋体" w:eastAsia="宋体" w:cs="宋体"/>
          <w:b/>
          <w:bCs/>
          <w:szCs w:val="32"/>
        </w:rPr>
        <w:t>年四月</w:t>
      </w:r>
    </w:p>
    <w:p>
      <w:pPr>
        <w:jc w:val="center"/>
        <w:rPr>
          <w:rFonts w:ascii="宋体" w:hAnsi="宋体" w:eastAsia="宋体" w:cs="宋体"/>
          <w:b/>
          <w:bCs/>
          <w:sz w:val="28"/>
          <w:szCs w:val="28"/>
        </w:rPr>
      </w:pPr>
    </w:p>
    <w:p>
      <w:pPr>
        <w:spacing w:before="217" w:beforeLines="50"/>
        <w:jc w:val="center"/>
        <w:rPr>
          <w:rFonts w:ascii="宋体" w:hAnsi="宋体" w:eastAsia="宋体"/>
          <w:b/>
          <w:bCs/>
          <w:sz w:val="44"/>
          <w:szCs w:val="44"/>
        </w:rPr>
      </w:pPr>
      <w:r>
        <w:rPr>
          <w:rFonts w:hint="eastAsia" w:ascii="宋体" w:hAnsi="宋体" w:eastAsia="宋体"/>
          <w:b/>
          <w:bCs/>
          <w:sz w:val="44"/>
          <w:szCs w:val="44"/>
          <w:lang w:eastAsia="zh-CN"/>
        </w:rPr>
        <w:t>2021</w:t>
      </w:r>
      <w:r>
        <w:rPr>
          <w:rFonts w:hint="eastAsia" w:ascii="宋体" w:hAnsi="宋体" w:eastAsia="宋体"/>
          <w:b/>
          <w:bCs/>
          <w:sz w:val="44"/>
          <w:szCs w:val="44"/>
        </w:rPr>
        <w:t>年公租房运营管理服务费</w:t>
      </w:r>
      <w:r>
        <w:rPr>
          <w:rFonts w:ascii="宋体" w:hAnsi="宋体" w:eastAsia="宋体"/>
          <w:b/>
          <w:bCs/>
          <w:sz w:val="44"/>
          <w:szCs w:val="44"/>
        </w:rPr>
        <w:t>项目</w:t>
      </w:r>
    </w:p>
    <w:p>
      <w:pPr>
        <w:spacing w:before="217" w:beforeLines="50"/>
        <w:jc w:val="center"/>
        <w:rPr>
          <w:rFonts w:ascii="宋体" w:hAnsi="宋体" w:eastAsia="宋体"/>
          <w:b/>
          <w:bCs/>
          <w:sz w:val="44"/>
          <w:szCs w:val="44"/>
        </w:rPr>
      </w:pPr>
      <w:r>
        <w:rPr>
          <w:rFonts w:ascii="宋体" w:hAnsi="宋体" w:eastAsia="宋体"/>
          <w:b/>
          <w:bCs/>
          <w:sz w:val="44"/>
          <w:szCs w:val="44"/>
        </w:rPr>
        <w:t>自评</w:t>
      </w:r>
      <w:r>
        <w:rPr>
          <w:rFonts w:hint="eastAsia" w:ascii="宋体" w:hAnsi="宋体" w:eastAsia="宋体"/>
          <w:b/>
          <w:bCs/>
          <w:sz w:val="44"/>
          <w:szCs w:val="44"/>
        </w:rPr>
        <w:t>报告</w:t>
      </w:r>
    </w:p>
    <w:p>
      <w:pPr>
        <w:spacing w:before="217" w:beforeLines="50"/>
        <w:rPr>
          <w:rFonts w:ascii="宋体" w:hAnsi="宋体" w:eastAsia="宋体"/>
          <w:sz w:val="28"/>
          <w:szCs w:val="28"/>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根据《市财政局关于开展2021年度市本级财政支出绩效自评工作的通知》（随财函【2022】32号），随州市住房和城乡建设局根据工作职能，结合单位项目支出的实际情况，在市财政局的指导下，严格按照预算绩效管理的规定，对2021年度随州市住房和城乡建设局项目支出进行了认真自评,现将有关情况报告如下：</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一、自评结论</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olor w:val="auto"/>
          <w:szCs w:val="32"/>
        </w:rPr>
      </w:pPr>
      <w:r>
        <w:rPr>
          <w:rFonts w:ascii="宋体" w:hAnsi="宋体" w:eastAsia="宋体"/>
          <w:szCs w:val="32"/>
        </w:rPr>
        <w:t>（一）自评得分</w:t>
      </w:r>
      <w:r>
        <w:rPr>
          <w:rFonts w:hint="eastAsia" w:ascii="宋体" w:hAnsi="宋体" w:eastAsia="宋体"/>
          <w:szCs w:val="32"/>
        </w:rPr>
        <w:t>：</w:t>
      </w:r>
      <w:bookmarkStart w:id="0" w:name="_GoBack"/>
      <w:r>
        <w:rPr>
          <w:rFonts w:hint="eastAsia" w:ascii="宋体" w:hAnsi="宋体" w:eastAsia="宋体"/>
          <w:color w:val="auto"/>
          <w:szCs w:val="32"/>
          <w:lang w:val="en-US" w:eastAsia="zh-CN"/>
        </w:rPr>
        <w:t>100</w:t>
      </w:r>
      <w:r>
        <w:rPr>
          <w:rFonts w:hint="eastAsia" w:ascii="宋体" w:hAnsi="宋体" w:eastAsia="宋体"/>
          <w:color w:val="auto"/>
          <w:szCs w:val="32"/>
        </w:rPr>
        <w:t>分</w:t>
      </w:r>
    </w:p>
    <w:bookmarkEnd w:id="0"/>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（二）绩效目标完成情况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执行率情况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lang w:eastAsia="zh-CN"/>
        </w:rPr>
        <w:t>2021</w:t>
      </w:r>
      <w:r>
        <w:rPr>
          <w:rFonts w:hint="eastAsia" w:ascii="宋体" w:hAnsi="宋体" w:eastAsia="宋体"/>
          <w:szCs w:val="32"/>
        </w:rPr>
        <w:t>年公租房运营管理服务费项目预算执行率为</w:t>
      </w:r>
      <w:r>
        <w:rPr>
          <w:rFonts w:hint="eastAsia" w:ascii="宋体" w:hAnsi="宋体" w:eastAsia="宋体"/>
          <w:szCs w:val="32"/>
          <w:lang w:val="en-US" w:eastAsia="zh-CN"/>
        </w:rPr>
        <w:t>100</w:t>
      </w:r>
      <w:r>
        <w:rPr>
          <w:rFonts w:hint="eastAsia" w:ascii="宋体" w:hAnsi="宋体" w:eastAsia="宋体"/>
          <w:szCs w:val="32"/>
        </w:rPr>
        <w:t>%。</w:t>
      </w:r>
      <w:r>
        <w:rPr>
          <w:rFonts w:hint="eastAsia" w:ascii="宋体" w:hAnsi="宋体" w:eastAsia="宋体"/>
          <w:szCs w:val="32"/>
          <w:lang w:eastAsia="zh-CN"/>
        </w:rPr>
        <w:t>2021</w:t>
      </w:r>
      <w:r>
        <w:rPr>
          <w:rFonts w:hint="eastAsia" w:ascii="宋体" w:hAnsi="宋体" w:eastAsia="宋体"/>
          <w:szCs w:val="32"/>
        </w:rPr>
        <w:t>年公租房运营管理服务费项目预算</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hint="eastAsia" w:ascii="宋体" w:hAnsi="宋体" w:eastAsia="宋体"/>
          <w:szCs w:val="32"/>
          <w:lang w:val="en-US" w:eastAsia="zh-CN"/>
        </w:rPr>
        <w:t>113.93</w:t>
      </w:r>
      <w:r>
        <w:rPr>
          <w:rFonts w:hint="eastAsia" w:ascii="宋体" w:hAnsi="宋体" w:eastAsia="宋体"/>
          <w:szCs w:val="32"/>
        </w:rPr>
        <w:t>万元，预算执行率</w:t>
      </w:r>
      <w:r>
        <w:rPr>
          <w:rFonts w:hint="eastAsia" w:ascii="宋体" w:hAnsi="宋体" w:eastAsia="宋体"/>
          <w:szCs w:val="32"/>
          <w:lang w:val="en-US" w:eastAsia="zh-CN"/>
        </w:rPr>
        <w:t>100</w:t>
      </w:r>
      <w:r>
        <w:rPr>
          <w:rFonts w:hint="eastAsia" w:ascii="宋体" w:hAnsi="宋体" w:eastAsia="宋体"/>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完成的绩效目标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数量指标：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rPr>
        <w:t>①</w:t>
      </w:r>
      <w:r>
        <w:rPr>
          <w:rFonts w:hint="eastAsia" w:ascii="宋体" w:hAnsi="宋体" w:eastAsia="宋体"/>
          <w:szCs w:val="32"/>
          <w:lang w:val="en-US" w:eastAsia="zh-CN"/>
        </w:rPr>
        <w:t>发放租赁补贴780户</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cs="Times New Roman"/>
          <w:szCs w:val="32"/>
        </w:rPr>
        <w:t>②</w:t>
      </w:r>
      <w:r>
        <w:rPr>
          <w:rFonts w:hint="eastAsia" w:ascii="宋体" w:hAnsi="宋体" w:eastAsia="宋体"/>
          <w:szCs w:val="32"/>
        </w:rPr>
        <w:t>审计反馈</w:t>
      </w:r>
      <w:r>
        <w:rPr>
          <w:rFonts w:hint="eastAsia" w:ascii="宋体" w:hAnsi="宋体" w:eastAsia="宋体"/>
          <w:szCs w:val="32"/>
          <w:lang w:val="en-US" w:eastAsia="zh-CN"/>
        </w:rPr>
        <w:t>棚户区改造</w:t>
      </w:r>
      <w:r>
        <w:rPr>
          <w:rFonts w:hint="eastAsia" w:ascii="宋体" w:hAnsi="宋体" w:eastAsia="宋体"/>
          <w:szCs w:val="32"/>
        </w:rPr>
        <w:t>六个方面22个问题整改全面完成</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val="en-US" w:eastAsia="zh-CN"/>
        </w:rPr>
      </w:pPr>
      <w:r>
        <w:rPr>
          <w:rFonts w:hint="eastAsia" w:ascii="宋体" w:hAnsi="宋体" w:eastAsia="宋体"/>
          <w:szCs w:val="32"/>
        </w:rPr>
        <w:t>③</w:t>
      </w:r>
      <w:r>
        <w:rPr>
          <w:rFonts w:hint="eastAsia" w:ascii="宋体" w:hAnsi="宋体" w:eastAsia="宋体"/>
          <w:szCs w:val="32"/>
          <w:lang w:val="en-US" w:eastAsia="zh-CN"/>
        </w:rPr>
        <w:t>租金减免惠及218个困难家庭。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质量指标：</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rPr>
      </w:pPr>
      <w:r>
        <w:rPr>
          <w:rFonts w:hint="eastAsia" w:ascii="宋体" w:hAnsi="宋体" w:eastAsia="宋体"/>
          <w:szCs w:val="32"/>
          <w:lang w:val="en-US" w:eastAsia="zh-CN"/>
        </w:rPr>
        <w:fldChar w:fldCharType="begin"/>
      </w:r>
      <w:r>
        <w:rPr>
          <w:rFonts w:hint="eastAsia" w:ascii="宋体" w:hAnsi="宋体" w:eastAsia="宋体"/>
          <w:szCs w:val="32"/>
          <w:lang w:val="en-US" w:eastAsia="zh-CN"/>
        </w:rPr>
        <w:instrText xml:space="preserve"> = 1 \* GB3 \* MERGEFORMAT </w:instrText>
      </w:r>
      <w:r>
        <w:rPr>
          <w:rFonts w:hint="eastAsia" w:ascii="宋体" w:hAnsi="宋体" w:eastAsia="宋体"/>
          <w:szCs w:val="32"/>
          <w:lang w:val="en-US" w:eastAsia="zh-CN"/>
        </w:rPr>
        <w:fldChar w:fldCharType="separate"/>
      </w:r>
      <w:r>
        <w:t>①</w:t>
      </w:r>
      <w:r>
        <w:rPr>
          <w:rFonts w:hint="eastAsia" w:ascii="宋体" w:hAnsi="宋体" w:eastAsia="宋体"/>
          <w:szCs w:val="32"/>
          <w:lang w:val="en-US" w:eastAsia="zh-CN"/>
        </w:rPr>
        <w:fldChar w:fldCharType="end"/>
      </w:r>
      <w:r>
        <w:rPr>
          <w:rFonts w:hint="eastAsia" w:ascii="宋体" w:hAnsi="宋体" w:eastAsia="宋体"/>
          <w:szCs w:val="32"/>
          <w:lang w:val="en-US" w:eastAsia="zh-CN"/>
        </w:rPr>
        <w:t>保障性安居工程实现了在全省争先进位目标，占省定目标任务115%</w:t>
      </w:r>
      <w:r>
        <w:rPr>
          <w:rFonts w:hint="eastAsia" w:ascii="宋体" w:hAnsi="宋体" w:eastAsia="宋体"/>
          <w:szCs w:val="32"/>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val="en-US" w:eastAsia="zh-CN"/>
        </w:rPr>
        <w:fldChar w:fldCharType="begin"/>
      </w:r>
      <w:r>
        <w:rPr>
          <w:rFonts w:hint="eastAsia" w:ascii="宋体" w:hAnsi="宋体" w:eastAsia="宋体"/>
          <w:szCs w:val="32"/>
          <w:lang w:val="en-US" w:eastAsia="zh-CN"/>
        </w:rPr>
        <w:instrText xml:space="preserve"> = 2 \* GB3 \* MERGEFORMAT </w:instrText>
      </w:r>
      <w:r>
        <w:rPr>
          <w:rFonts w:hint="eastAsia" w:ascii="宋体" w:hAnsi="宋体" w:eastAsia="宋体"/>
          <w:szCs w:val="32"/>
          <w:lang w:val="en-US" w:eastAsia="zh-CN"/>
        </w:rPr>
        <w:fldChar w:fldCharType="separate"/>
      </w:r>
      <w:r>
        <w:t>②</w:t>
      </w:r>
      <w:r>
        <w:rPr>
          <w:rFonts w:hint="eastAsia" w:ascii="宋体" w:hAnsi="宋体" w:eastAsia="宋体"/>
          <w:szCs w:val="32"/>
          <w:lang w:val="en-US" w:eastAsia="zh-CN"/>
        </w:rPr>
        <w:fldChar w:fldCharType="end"/>
      </w:r>
      <w:r>
        <w:rPr>
          <w:rFonts w:hint="eastAsia" w:ascii="宋体" w:hAnsi="宋体" w:eastAsia="宋体"/>
          <w:szCs w:val="32"/>
          <w:lang w:val="en-US" w:eastAsia="zh-CN"/>
        </w:rPr>
        <w:t>出台《随州市公共租赁住房租金减免暂行规定》</w:t>
      </w:r>
      <w:r>
        <w:rPr>
          <w:rFonts w:hint="eastAsia" w:ascii="宋体" w:hAnsi="宋体" w:eastAsia="宋体"/>
          <w:szCs w:val="32"/>
          <w:lang w:eastAsia="zh-CN"/>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eastAsia="zh-CN"/>
        </w:rPr>
        <w:t>效益指标：困难家庭享受租金减免。</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满意度指标</w:t>
      </w:r>
      <w:r>
        <w:rPr>
          <w:rFonts w:hint="eastAsia" w:ascii="宋体" w:hAnsi="宋体" w:eastAsia="宋体"/>
          <w:szCs w:val="32"/>
          <w:lang w:eastAsia="zh-CN"/>
        </w:rPr>
        <w:t>：</w:t>
      </w:r>
      <w:r>
        <w:rPr>
          <w:rFonts w:hint="default" w:ascii="宋体" w:hAnsi="宋体" w:eastAsia="宋体" w:cs="Times New Roman"/>
          <w:szCs w:val="32"/>
          <w:lang w:val="en-US" w:eastAsia="zh-CN"/>
        </w:rPr>
        <w:t>住房保障信息系统建设位居全省前列</w:t>
      </w:r>
      <w:r>
        <w:rPr>
          <w:rFonts w:hint="eastAsia" w:ascii="宋体" w:hAnsi="宋体" w:eastAsia="宋体" w:cs="Times New Roman"/>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hint="eastAsia" w:ascii="宋体" w:hAnsi="宋体" w:eastAsia="宋体"/>
          <w:szCs w:val="32"/>
        </w:rPr>
        <w:t>产出指标和满意度指标基本完成。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（三）存在的问题和原因</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hint="eastAsia" w:ascii="宋体" w:hAnsi="宋体" w:eastAsia="宋体"/>
          <w:szCs w:val="32"/>
        </w:rPr>
        <w:t>公租房运营管理服务费项目根据合同规定，每半年付款一次，尾款年底考核结束后付清，编制预算时应根据实际情况结合合同付款要求，预算水平待提高。</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（四）下一步拟改进措施</w:t>
      </w:r>
    </w:p>
    <w:p>
      <w:pPr>
        <w:adjustRightInd w:val="0"/>
        <w:snapToGrid w:val="0"/>
        <w:spacing w:line="360" w:lineRule="auto"/>
        <w:ind w:firstLine="640" w:firstLineChars="200"/>
        <w:jc w:val="left"/>
        <w:rPr>
          <w:rFonts w:hint="eastAsia" w:ascii="宋体" w:hAnsi="宋体" w:eastAsia="宋体"/>
          <w:szCs w:val="32"/>
          <w:lang w:eastAsia="zh-CN"/>
        </w:rPr>
      </w:pPr>
      <w:r>
        <w:rPr>
          <w:rFonts w:hint="eastAsia" w:ascii="宋体" w:hAnsi="宋体" w:eastAsia="宋体"/>
          <w:szCs w:val="32"/>
        </w:rPr>
        <w:t>做好预算和决算的编制工作，提高专业水准。加强预算编制的前瞻性，</w:t>
      </w:r>
      <w:r>
        <w:rPr>
          <w:rFonts w:hint="eastAsia" w:ascii="宋体" w:hAnsi="宋体" w:eastAsia="宋体"/>
          <w:szCs w:val="32"/>
          <w:lang w:eastAsia="zh-CN"/>
        </w:rPr>
        <w:t>结合上一年度预算执行情况和本年度预算收支变化因素，科学、合理地编制下一年度预算草案，避免预算支出与实际执行出现较大偏差的情况。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ascii="宋体" w:hAnsi="宋体" w:eastAsia="宋体"/>
          <w:szCs w:val="32"/>
        </w:rPr>
        <w:t>附件：</w:t>
      </w:r>
      <w:r>
        <w:rPr>
          <w:rFonts w:hint="eastAsia" w:ascii="宋体" w:hAnsi="宋体" w:eastAsia="宋体"/>
          <w:szCs w:val="32"/>
          <w:lang w:eastAsia="zh-CN"/>
        </w:rPr>
        <w:t>2021</w:t>
      </w:r>
      <w:r>
        <w:rPr>
          <w:rFonts w:ascii="宋体" w:hAnsi="宋体" w:eastAsia="宋体"/>
          <w:szCs w:val="32"/>
        </w:rPr>
        <w:t>年度</w:t>
      </w:r>
      <w:r>
        <w:rPr>
          <w:rFonts w:hint="eastAsia" w:ascii="宋体" w:hAnsi="宋体" w:eastAsia="宋体"/>
          <w:szCs w:val="32"/>
        </w:rPr>
        <w:t>公租房运营管理服务费</w:t>
      </w:r>
      <w:r>
        <w:rPr>
          <w:rFonts w:ascii="宋体" w:hAnsi="宋体" w:eastAsia="宋体"/>
          <w:szCs w:val="32"/>
        </w:rPr>
        <w:t>项目自评表（附后）</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二、佐证材料</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（一）基本情况</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1、项目的目的和年度绩效目标</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szCs w:val="32"/>
        </w:rPr>
        <w:t>公租房运营管理服务费</w:t>
      </w:r>
      <w:r>
        <w:rPr>
          <w:rFonts w:ascii="宋体" w:hAnsi="宋体" w:eastAsia="宋体" w:cs="楷体"/>
          <w:szCs w:val="32"/>
        </w:rPr>
        <w:t>立</w:t>
      </w:r>
      <w:r>
        <w:rPr>
          <w:rFonts w:ascii="宋体" w:hAnsi="宋体" w:eastAsia="宋体"/>
          <w:szCs w:val="32"/>
        </w:rPr>
        <w:t>项目的</w:t>
      </w:r>
      <w:r>
        <w:rPr>
          <w:rFonts w:hint="eastAsia" w:ascii="宋体" w:hAnsi="宋体" w:eastAsia="宋体"/>
          <w:szCs w:val="32"/>
        </w:rPr>
        <w:t>：</w:t>
      </w:r>
      <w:r>
        <w:rPr>
          <w:rFonts w:hint="eastAsia" w:ascii="宋体" w:hAnsi="宋体" w:eastAsia="宋体" w:cs="楷体"/>
          <w:szCs w:val="32"/>
        </w:rPr>
        <w:t>做好公租房室内装饰装修及配套设施设备无丢失损坏，确保公租房资产完整无缺；安排组织保障对象配租选房；确保租赁管理工作组织实施到位；及时处理租户投诉反映的质量等问题，并积极组织维修；及时处理保障对象的信访投诉。</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bCs/>
          <w:kern w:val="0"/>
          <w:szCs w:val="32"/>
        </w:rPr>
      </w:pPr>
      <w:r>
        <w:rPr>
          <w:rFonts w:hint="eastAsia" w:ascii="宋体" w:hAnsi="宋体" w:eastAsia="宋体"/>
          <w:szCs w:val="32"/>
        </w:rPr>
        <w:t>公租房运营管理服务费</w:t>
      </w:r>
      <w:r>
        <w:rPr>
          <w:rFonts w:ascii="宋体" w:hAnsi="宋体" w:eastAsia="宋体"/>
          <w:szCs w:val="32"/>
        </w:rPr>
        <w:t>项目年度绩效目标</w:t>
      </w:r>
      <w:r>
        <w:rPr>
          <w:rFonts w:hint="eastAsia" w:ascii="宋体" w:hAnsi="宋体" w:eastAsia="宋体"/>
          <w:szCs w:val="32"/>
        </w:rPr>
        <w:t>：</w:t>
      </w:r>
      <w:r>
        <w:rPr>
          <w:rFonts w:hint="eastAsia" w:ascii="宋体" w:hAnsi="宋体" w:eastAsia="宋体" w:cs="楷体"/>
          <w:szCs w:val="32"/>
        </w:rPr>
        <w:t>做好公租房室内装饰装修及配套设施设备无丢失损坏，确保公租房资产完整无缺；安排组织保障对象配租选房；确保租赁管理工作组织实施到位；及时处理租户投诉反映的质量等问题，并积极组织维修；及时处理保障对象的信访投诉</w:t>
      </w:r>
      <w:r>
        <w:rPr>
          <w:rFonts w:hint="eastAsia" w:ascii="宋体" w:hAnsi="宋体" w:eastAsia="宋体"/>
          <w:bCs/>
          <w:kern w:val="0"/>
          <w:szCs w:val="32"/>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cs="仿宋"/>
          <w:szCs w:val="32"/>
        </w:rPr>
        <w:t>2、项目资金支出情况。</w:t>
      </w:r>
      <w:r>
        <w:rPr>
          <w:rFonts w:hint="eastAsia" w:ascii="宋体" w:hAnsi="宋体" w:eastAsia="宋体"/>
          <w:szCs w:val="32"/>
        </w:rPr>
        <w:t>公租房运营管理服务费属于</w:t>
      </w:r>
      <w:r>
        <w:rPr>
          <w:rFonts w:hint="eastAsia" w:ascii="宋体" w:hAnsi="宋体" w:eastAsia="宋体"/>
          <w:szCs w:val="32"/>
          <w:lang w:eastAsia="zh-CN"/>
        </w:rPr>
        <w:t>持续</w:t>
      </w:r>
      <w:r>
        <w:rPr>
          <w:rFonts w:hint="eastAsia" w:ascii="宋体" w:hAnsi="宋体" w:eastAsia="宋体"/>
          <w:szCs w:val="32"/>
        </w:rPr>
        <w:t>性项目，</w:t>
      </w:r>
      <w:r>
        <w:rPr>
          <w:rFonts w:hint="eastAsia" w:ascii="宋体" w:hAnsi="宋体" w:eastAsia="宋体"/>
          <w:szCs w:val="32"/>
          <w:lang w:eastAsia="zh-CN"/>
        </w:rPr>
        <w:t>2021</w:t>
      </w:r>
      <w:r>
        <w:rPr>
          <w:rFonts w:hint="eastAsia" w:ascii="宋体" w:hAnsi="宋体" w:eastAsia="宋体"/>
          <w:szCs w:val="32"/>
        </w:rPr>
        <w:t>年公租房运营管理服务费项目预算</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hint="eastAsia" w:ascii="宋体" w:hAnsi="宋体" w:eastAsia="宋体"/>
          <w:szCs w:val="32"/>
          <w:lang w:val="en-US" w:eastAsia="zh-CN"/>
        </w:rPr>
        <w:t>113.93</w:t>
      </w:r>
      <w:r>
        <w:rPr>
          <w:rFonts w:hint="eastAsia" w:ascii="宋体" w:hAnsi="宋体" w:eastAsia="宋体"/>
          <w:szCs w:val="32"/>
        </w:rPr>
        <w:t>万元，结余</w:t>
      </w:r>
      <w:r>
        <w:rPr>
          <w:rFonts w:ascii="宋体" w:hAnsi="宋体" w:eastAsia="宋体"/>
          <w:szCs w:val="32"/>
        </w:rPr>
        <w:t>0</w:t>
      </w:r>
      <w:r>
        <w:rPr>
          <w:rFonts w:hint="eastAsia" w:ascii="宋体" w:hAnsi="宋体" w:eastAsia="宋体"/>
          <w:szCs w:val="32"/>
        </w:rPr>
        <w:t>万元。</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（二）部门自评工作开展情况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1、充分准备前期工作。</w:t>
      </w:r>
      <w:r>
        <w:rPr>
          <w:rFonts w:hint="eastAsia" w:ascii="宋体" w:hAnsi="宋体" w:eastAsia="宋体" w:cs="仿宋"/>
          <w:szCs w:val="32"/>
        </w:rPr>
        <w:t>成立了随州市住房和城乡建设局</w:t>
      </w:r>
      <w:r>
        <w:rPr>
          <w:rFonts w:hint="eastAsia" w:ascii="宋体" w:hAnsi="宋体" w:eastAsia="宋体" w:cs="仿宋"/>
          <w:szCs w:val="32"/>
          <w:lang w:eastAsia="zh-CN"/>
        </w:rPr>
        <w:t>2021</w:t>
      </w:r>
      <w:r>
        <w:rPr>
          <w:rFonts w:hint="eastAsia" w:ascii="宋体" w:hAnsi="宋体" w:eastAsia="宋体" w:cs="仿宋"/>
          <w:szCs w:val="32"/>
        </w:rPr>
        <w:t>年度绩效评价工作领导小组。成立了以局长为组长，分管领导为副组长，各科室负责人为成员的绩效评价工作领导小组，抽调专人组建工作专班，具体负责绩效评价工作。根据绩效自评工作要求，制定了</w:t>
      </w:r>
      <w:r>
        <w:rPr>
          <w:rFonts w:hint="eastAsia" w:ascii="宋体" w:hAnsi="宋体" w:eastAsia="宋体" w:cs="仿宋"/>
          <w:szCs w:val="32"/>
          <w:lang w:eastAsia="zh-CN"/>
        </w:rPr>
        <w:t>2021</w:t>
      </w:r>
      <w:r>
        <w:rPr>
          <w:rFonts w:hint="eastAsia" w:ascii="宋体" w:hAnsi="宋体" w:eastAsia="宋体" w:cs="仿宋"/>
          <w:szCs w:val="32"/>
        </w:rPr>
        <w:t>年度绩效评价工作方案，对绩效评价工作的时间、步骤、措施等提出了具体要求。</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楷体"/>
          <w:szCs w:val="32"/>
        </w:rPr>
      </w:pPr>
      <w:r>
        <w:rPr>
          <w:rFonts w:hint="eastAsia" w:ascii="宋体" w:hAnsi="宋体" w:eastAsia="宋体" w:cs="楷体"/>
          <w:szCs w:val="32"/>
        </w:rPr>
        <w:t>2、精心组织绩效评价。</w:t>
      </w:r>
      <w:r>
        <w:rPr>
          <w:rFonts w:hint="eastAsia" w:ascii="宋体" w:hAnsi="宋体" w:eastAsia="宋体" w:cs="仿宋"/>
          <w:szCs w:val="32"/>
        </w:rPr>
        <w:t>随州市住房和城乡建设局</w:t>
      </w:r>
      <w:r>
        <w:rPr>
          <w:rFonts w:hint="eastAsia" w:ascii="宋体" w:hAnsi="宋体" w:eastAsia="宋体" w:cs="仿宋"/>
          <w:szCs w:val="32"/>
          <w:lang w:eastAsia="zh-CN"/>
        </w:rPr>
        <w:t>2021</w:t>
      </w:r>
      <w:r>
        <w:rPr>
          <w:rFonts w:hint="eastAsia" w:ascii="宋体" w:hAnsi="宋体" w:eastAsia="宋体" w:cs="仿宋"/>
          <w:szCs w:val="32"/>
        </w:rPr>
        <w:t>年度绩效评价工作领导小组成员对绩效评价文件和相关政策依据进行了深入学习，了解绩效评份工作的重要性和必要性。由工作专班按照绩效评价工作方案的要求精心组织实施，搜集相关资料，查阅相关表格，核实相关数据，扎扎实实开展绩效自评工作。</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cs="仿宋"/>
          <w:szCs w:val="32"/>
        </w:rPr>
      </w:pPr>
      <w:r>
        <w:rPr>
          <w:rFonts w:hint="eastAsia" w:ascii="宋体" w:hAnsi="宋体" w:eastAsia="宋体" w:cs="楷体"/>
          <w:szCs w:val="32"/>
        </w:rPr>
        <w:t>3、综合分析自评报告。</w:t>
      </w:r>
      <w:r>
        <w:rPr>
          <w:rFonts w:hint="eastAsia" w:ascii="宋体" w:hAnsi="宋体" w:eastAsia="宋体" w:cs="仿宋"/>
          <w:szCs w:val="32"/>
        </w:rPr>
        <w:t>绩效评价工作专班将采集的自评相关基础数据和资料进行整理汇总，并以预算申报的绩效目标为基础，根据公正公开、分组分类的原则，结合决算数据，对本年度实际的产出指标和效益指标进行分析，比较预算绩效目标完成情况，详细分析原因，提出建议，形成自评报告。</w:t>
      </w:r>
    </w:p>
    <w:p>
      <w:pPr>
        <w:keepNext w:val="0"/>
        <w:keepLines w:val="0"/>
        <w:pageBreakBefore w:val="0"/>
        <w:kinsoku/>
        <w:wordWrap/>
        <w:overflowPunct/>
        <w:topLinePunct w:val="0"/>
        <w:autoSpaceDE/>
        <w:autoSpaceDN/>
        <w:bidi w:val="0"/>
        <w:adjustRightInd w:val="0"/>
        <w:snapToGrid w:val="0"/>
        <w:spacing w:line="360" w:lineRule="auto"/>
        <w:ind w:firstLine="320" w:firstLineChars="100"/>
        <w:textAlignment w:val="auto"/>
        <w:rPr>
          <w:rFonts w:ascii="宋体" w:hAnsi="宋体" w:eastAsia="宋体"/>
          <w:szCs w:val="32"/>
        </w:rPr>
      </w:pPr>
      <w:r>
        <w:rPr>
          <w:rFonts w:ascii="宋体" w:hAnsi="宋体" w:eastAsia="宋体"/>
          <w:szCs w:val="32"/>
        </w:rPr>
        <w:t>（三）绩效目标完成情况分析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预算执行情况分析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hint="eastAsia" w:ascii="宋体" w:hAnsi="宋体" w:eastAsia="宋体"/>
          <w:szCs w:val="32"/>
          <w:lang w:eastAsia="zh-CN"/>
        </w:rPr>
      </w:pPr>
      <w:r>
        <w:rPr>
          <w:rFonts w:hint="eastAsia" w:ascii="宋体" w:hAnsi="宋体" w:eastAsia="宋体"/>
          <w:szCs w:val="32"/>
          <w:lang w:eastAsia="zh-CN"/>
        </w:rPr>
        <w:t>2021</w:t>
      </w:r>
      <w:r>
        <w:rPr>
          <w:rFonts w:hint="eastAsia" w:ascii="宋体" w:hAnsi="宋体" w:eastAsia="宋体"/>
          <w:szCs w:val="32"/>
        </w:rPr>
        <w:t>年公租房运营管理服务费项目年预算</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其中：</w:t>
      </w:r>
      <w:r>
        <w:rPr>
          <w:rFonts w:hint="eastAsia" w:ascii="宋体" w:hAnsi="宋体" w:eastAsia="宋体"/>
          <w:szCs w:val="32"/>
        </w:rPr>
        <w:t>财政拨款</w:t>
      </w:r>
      <w:r>
        <w:rPr>
          <w:rFonts w:hint="eastAsia" w:ascii="宋体" w:hAnsi="宋体" w:eastAsia="宋体"/>
          <w:szCs w:val="32"/>
          <w:lang w:val="en-US" w:eastAsia="zh-CN"/>
        </w:rPr>
        <w:t>113.93</w:t>
      </w:r>
      <w:r>
        <w:rPr>
          <w:rFonts w:hint="eastAsia" w:ascii="宋体" w:hAnsi="宋体" w:eastAsia="宋体"/>
          <w:szCs w:val="32"/>
        </w:rPr>
        <w:t>万元，</w:t>
      </w:r>
      <w:r>
        <w:rPr>
          <w:rFonts w:hint="eastAsia" w:ascii="宋体" w:hAnsi="宋体" w:eastAsia="宋体"/>
          <w:szCs w:val="32"/>
          <w:lang w:eastAsia="zh-CN"/>
        </w:rPr>
        <w:t>2021</w:t>
      </w:r>
      <w:r>
        <w:rPr>
          <w:rFonts w:hint="eastAsia" w:ascii="宋体" w:hAnsi="宋体" w:eastAsia="宋体"/>
          <w:szCs w:val="32"/>
        </w:rPr>
        <w:t>年项目实际发生额为</w:t>
      </w:r>
      <w:r>
        <w:rPr>
          <w:rFonts w:hint="eastAsia" w:ascii="宋体" w:hAnsi="宋体" w:eastAsia="宋体"/>
          <w:szCs w:val="32"/>
          <w:lang w:val="en-US" w:eastAsia="zh-CN"/>
        </w:rPr>
        <w:t>113.93</w:t>
      </w:r>
      <w:r>
        <w:rPr>
          <w:rFonts w:hint="eastAsia" w:ascii="宋体" w:hAnsi="宋体" w:eastAsia="宋体"/>
          <w:szCs w:val="32"/>
        </w:rPr>
        <w:t>万元，结余</w:t>
      </w:r>
      <w:r>
        <w:rPr>
          <w:rFonts w:ascii="宋体" w:hAnsi="宋体" w:eastAsia="宋体"/>
          <w:szCs w:val="32"/>
        </w:rPr>
        <w:t>0</w:t>
      </w:r>
      <w:r>
        <w:rPr>
          <w:rFonts w:hint="eastAsia" w:ascii="宋体" w:hAnsi="宋体" w:eastAsia="宋体"/>
          <w:szCs w:val="32"/>
        </w:rPr>
        <w:t>万元，预算执行率</w:t>
      </w:r>
      <w:r>
        <w:rPr>
          <w:rFonts w:hint="eastAsia" w:ascii="宋体" w:hAnsi="宋体" w:eastAsia="宋体"/>
          <w:szCs w:val="32"/>
          <w:lang w:val="en-US" w:eastAsia="zh-CN"/>
        </w:rPr>
        <w:t>100</w:t>
      </w:r>
      <w:r>
        <w:rPr>
          <w:rFonts w:hint="eastAsia" w:ascii="宋体" w:hAnsi="宋体" w:eastAsia="宋体"/>
          <w:szCs w:val="32"/>
        </w:rPr>
        <w:t>%</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outlineLvl w:val="0"/>
        <w:rPr>
          <w:rFonts w:ascii="宋体" w:hAnsi="宋体" w:eastAsia="宋体"/>
          <w:szCs w:val="32"/>
        </w:rPr>
      </w:pPr>
      <w:r>
        <w:rPr>
          <w:rFonts w:ascii="宋体" w:hAnsi="宋体" w:eastAsia="宋体"/>
          <w:szCs w:val="32"/>
        </w:rPr>
        <w:t>2.绩效目标完成情况分析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（1）产出指标完成情况分析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rPr>
        <w:t>①</w:t>
      </w:r>
      <w:r>
        <w:rPr>
          <w:rFonts w:hint="eastAsia" w:ascii="宋体" w:hAnsi="宋体" w:eastAsia="宋体"/>
          <w:szCs w:val="32"/>
          <w:lang w:val="en-US" w:eastAsia="zh-CN"/>
        </w:rPr>
        <w:t>发放租赁补贴780户</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cs="Times New Roman"/>
          <w:szCs w:val="32"/>
        </w:rPr>
        <w:t>②</w:t>
      </w:r>
      <w:r>
        <w:rPr>
          <w:rFonts w:hint="eastAsia" w:ascii="宋体" w:hAnsi="宋体" w:eastAsia="宋体"/>
          <w:szCs w:val="32"/>
        </w:rPr>
        <w:t>审计反馈</w:t>
      </w:r>
      <w:r>
        <w:rPr>
          <w:rFonts w:hint="eastAsia" w:ascii="宋体" w:hAnsi="宋体" w:eastAsia="宋体"/>
          <w:szCs w:val="32"/>
          <w:lang w:val="en-US" w:eastAsia="zh-CN"/>
        </w:rPr>
        <w:t>棚户区改造</w:t>
      </w:r>
      <w:r>
        <w:rPr>
          <w:rFonts w:hint="eastAsia" w:ascii="宋体" w:hAnsi="宋体" w:eastAsia="宋体"/>
          <w:szCs w:val="32"/>
        </w:rPr>
        <w:t>六个方面22个问题整改全面完成</w:t>
      </w:r>
      <w:r>
        <w:rPr>
          <w:rFonts w:hint="eastAsia" w:ascii="宋体" w:hAnsi="宋体" w:eastAsia="宋体"/>
          <w:szCs w:val="3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val="en-US" w:eastAsia="zh-CN"/>
        </w:rPr>
      </w:pPr>
      <w:r>
        <w:rPr>
          <w:rFonts w:hint="eastAsia" w:ascii="宋体" w:hAnsi="宋体" w:eastAsia="宋体"/>
          <w:szCs w:val="32"/>
        </w:rPr>
        <w:t>③</w:t>
      </w:r>
      <w:r>
        <w:rPr>
          <w:rFonts w:hint="eastAsia" w:ascii="宋体" w:hAnsi="宋体" w:eastAsia="宋体"/>
          <w:szCs w:val="32"/>
          <w:lang w:val="en-US" w:eastAsia="zh-CN"/>
        </w:rPr>
        <w:t>租金减免惠及218个困难家庭。</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质量指标：</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left="-200" w:leftChars="0"/>
        <w:textAlignment w:val="auto"/>
        <w:rPr>
          <w:rFonts w:ascii="宋体" w:hAnsi="宋体" w:eastAsia="宋体"/>
          <w:szCs w:val="32"/>
        </w:rPr>
      </w:pPr>
      <w:r>
        <w:rPr>
          <w:rFonts w:hint="eastAsia" w:ascii="宋体" w:hAnsi="宋体" w:eastAsia="宋体"/>
          <w:szCs w:val="32"/>
          <w:lang w:val="en-US" w:eastAsia="zh-CN"/>
        </w:rPr>
        <w:t xml:space="preserve">     </w:t>
      </w:r>
      <w:r>
        <w:rPr>
          <w:rFonts w:hint="eastAsia" w:ascii="宋体" w:hAnsi="宋体" w:eastAsia="宋体"/>
          <w:szCs w:val="32"/>
          <w:lang w:val="en-US" w:eastAsia="zh-CN"/>
        </w:rPr>
        <w:fldChar w:fldCharType="begin"/>
      </w:r>
      <w:r>
        <w:rPr>
          <w:rFonts w:hint="eastAsia" w:ascii="宋体" w:hAnsi="宋体" w:eastAsia="宋体"/>
          <w:szCs w:val="32"/>
          <w:lang w:val="en-US" w:eastAsia="zh-CN"/>
        </w:rPr>
        <w:instrText xml:space="preserve"> = 1 \* GB3 \* MERGEFORMAT </w:instrText>
      </w:r>
      <w:r>
        <w:rPr>
          <w:rFonts w:hint="eastAsia" w:ascii="宋体" w:hAnsi="宋体" w:eastAsia="宋体"/>
          <w:szCs w:val="32"/>
          <w:lang w:val="en-US" w:eastAsia="zh-CN"/>
        </w:rPr>
        <w:fldChar w:fldCharType="separate"/>
      </w:r>
      <w:r>
        <w:t>①</w:t>
      </w:r>
      <w:r>
        <w:rPr>
          <w:rFonts w:hint="eastAsia" w:ascii="宋体" w:hAnsi="宋体" w:eastAsia="宋体"/>
          <w:szCs w:val="32"/>
          <w:lang w:val="en-US" w:eastAsia="zh-CN"/>
        </w:rPr>
        <w:fldChar w:fldCharType="end"/>
      </w:r>
      <w:r>
        <w:rPr>
          <w:rFonts w:hint="eastAsia" w:ascii="宋体" w:hAnsi="宋体" w:eastAsia="宋体"/>
          <w:szCs w:val="32"/>
          <w:lang w:val="en-US" w:eastAsia="zh-CN"/>
        </w:rPr>
        <w:t>保障性安居工程实现了在全省争先进位目标，占省定目标任务115%</w:t>
      </w:r>
      <w:r>
        <w:rPr>
          <w:rFonts w:hint="eastAsia" w:ascii="宋体" w:hAnsi="宋体" w:eastAsia="宋体"/>
          <w:szCs w:val="32"/>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val="en-US" w:eastAsia="zh-CN"/>
        </w:rPr>
        <w:fldChar w:fldCharType="begin"/>
      </w:r>
      <w:r>
        <w:rPr>
          <w:rFonts w:hint="eastAsia" w:ascii="宋体" w:hAnsi="宋体" w:eastAsia="宋体"/>
          <w:szCs w:val="32"/>
          <w:lang w:val="en-US" w:eastAsia="zh-CN"/>
        </w:rPr>
        <w:instrText xml:space="preserve"> = 2 \* GB3 \* MERGEFORMAT </w:instrText>
      </w:r>
      <w:r>
        <w:rPr>
          <w:rFonts w:hint="eastAsia" w:ascii="宋体" w:hAnsi="宋体" w:eastAsia="宋体"/>
          <w:szCs w:val="32"/>
          <w:lang w:val="en-US" w:eastAsia="zh-CN"/>
        </w:rPr>
        <w:fldChar w:fldCharType="separate"/>
      </w:r>
      <w:r>
        <w:t>②</w:t>
      </w:r>
      <w:r>
        <w:rPr>
          <w:rFonts w:hint="eastAsia" w:ascii="宋体" w:hAnsi="宋体" w:eastAsia="宋体"/>
          <w:szCs w:val="32"/>
          <w:lang w:val="en-US" w:eastAsia="zh-CN"/>
        </w:rPr>
        <w:fldChar w:fldCharType="end"/>
      </w:r>
      <w:r>
        <w:rPr>
          <w:rFonts w:hint="eastAsia" w:ascii="宋体" w:hAnsi="宋体" w:eastAsia="宋体"/>
          <w:szCs w:val="32"/>
          <w:lang w:val="en-US" w:eastAsia="zh-CN"/>
        </w:rPr>
        <w:t>出台《随州市公共租赁住房租金减免暂行规定》</w:t>
      </w:r>
      <w:r>
        <w:rPr>
          <w:rFonts w:hint="eastAsia" w:ascii="宋体" w:hAnsi="宋体" w:eastAsia="宋体"/>
          <w:szCs w:val="32"/>
          <w:lang w:eastAsia="zh-CN"/>
        </w:rPr>
        <w:t>。</w:t>
      </w:r>
    </w:p>
    <w:p>
      <w:pPr>
        <w:pStyle w:val="9"/>
        <w:keepNext w:val="0"/>
        <w:keepLines w:val="0"/>
        <w:pageBreakBefore w:val="0"/>
        <w:numPr>
          <w:ilvl w:val="0"/>
          <w:numId w:val="1"/>
        </w:numPr>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szCs w:val="32"/>
          <w:lang w:eastAsia="zh-CN"/>
        </w:rPr>
      </w:pPr>
      <w:r>
        <w:rPr>
          <w:rFonts w:hint="eastAsia" w:ascii="宋体" w:hAnsi="宋体" w:eastAsia="宋体"/>
          <w:szCs w:val="32"/>
          <w:lang w:eastAsia="zh-CN"/>
        </w:rPr>
        <w:t>效益指标</w:t>
      </w:r>
      <w:r>
        <w:rPr>
          <w:rFonts w:ascii="宋体" w:hAnsi="宋体" w:eastAsia="宋体"/>
          <w:szCs w:val="32"/>
        </w:rPr>
        <w:t>完成情况分析</w:t>
      </w:r>
      <w:r>
        <w:rPr>
          <w:rFonts w:hint="eastAsia" w:ascii="宋体" w:hAnsi="宋体" w:eastAsia="宋体"/>
          <w:szCs w:val="32"/>
          <w:lang w:eastAsia="zh-CN"/>
        </w:rPr>
        <w:t>：</w:t>
      </w:r>
    </w:p>
    <w:p>
      <w:pPr>
        <w:pStyle w:val="9"/>
        <w:keepNext w:val="0"/>
        <w:keepLines w:val="0"/>
        <w:pageBreakBefore w:val="0"/>
        <w:numPr>
          <w:ilvl w:val="0"/>
          <w:numId w:val="0"/>
        </w:numPr>
        <w:kinsoku/>
        <w:wordWrap/>
        <w:overflowPunct/>
        <w:topLinePunct w:val="0"/>
        <w:autoSpaceDE/>
        <w:autoSpaceDN/>
        <w:bidi w:val="0"/>
        <w:adjustRightInd w:val="0"/>
        <w:snapToGrid w:val="0"/>
        <w:spacing w:line="360" w:lineRule="auto"/>
        <w:ind w:firstLine="1280" w:firstLineChars="400"/>
        <w:textAlignment w:val="auto"/>
        <w:rPr>
          <w:rFonts w:hint="eastAsia" w:ascii="宋体" w:hAnsi="宋体" w:eastAsia="宋体"/>
          <w:szCs w:val="32"/>
          <w:lang w:eastAsia="zh-CN"/>
        </w:rPr>
      </w:pPr>
      <w:r>
        <w:rPr>
          <w:rFonts w:hint="eastAsia" w:ascii="宋体" w:hAnsi="宋体" w:eastAsia="宋体"/>
          <w:szCs w:val="32"/>
          <w:lang w:eastAsia="zh-CN"/>
        </w:rPr>
        <w:t>困难家庭享受租金减免。</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lang w:eastAsia="zh-CN"/>
        </w:rPr>
        <w:t>（</w:t>
      </w:r>
      <w:r>
        <w:rPr>
          <w:rFonts w:hint="eastAsia" w:ascii="宋体" w:hAnsi="宋体" w:eastAsia="宋体"/>
          <w:szCs w:val="32"/>
          <w:lang w:val="en-US" w:eastAsia="zh-CN"/>
        </w:rPr>
        <w:t>3）</w:t>
      </w:r>
      <w:r>
        <w:rPr>
          <w:rFonts w:hint="eastAsia" w:ascii="宋体" w:hAnsi="宋体" w:eastAsia="宋体"/>
          <w:szCs w:val="32"/>
        </w:rPr>
        <w:t>满意度</w:t>
      </w:r>
      <w:r>
        <w:rPr>
          <w:rFonts w:ascii="宋体" w:hAnsi="宋体" w:eastAsia="宋体"/>
          <w:szCs w:val="32"/>
        </w:rPr>
        <w:t>指标完成情况分析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eastAsia="宋体" w:cs="Times New Roman"/>
          <w:szCs w:val="32"/>
          <w:lang w:val="en-US" w:eastAsia="zh-CN"/>
        </w:rPr>
      </w:pPr>
      <w:r>
        <w:rPr>
          <w:rFonts w:ascii="宋体" w:hAnsi="宋体" w:eastAsia="宋体"/>
          <w:szCs w:val="32"/>
        </w:rPr>
        <w:t>满意度指标</w:t>
      </w:r>
      <w:r>
        <w:rPr>
          <w:rFonts w:hint="eastAsia" w:ascii="宋体" w:hAnsi="宋体" w:eastAsia="宋体"/>
          <w:szCs w:val="32"/>
        </w:rPr>
        <w:t>：</w:t>
      </w:r>
      <w:r>
        <w:rPr>
          <w:rFonts w:hint="default" w:ascii="宋体" w:hAnsi="宋体" w:eastAsia="宋体" w:cs="Times New Roman"/>
          <w:szCs w:val="32"/>
          <w:lang w:val="en-US" w:eastAsia="zh-CN"/>
        </w:rPr>
        <w:t>住房保障信息系统建设位居全省前列</w:t>
      </w:r>
      <w:r>
        <w:rPr>
          <w:rFonts w:hint="eastAsia" w:ascii="宋体" w:hAnsi="宋体" w:eastAsia="宋体" w:cs="Times New Roman"/>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ascii="宋体" w:hAnsi="宋体" w:eastAsia="宋体"/>
          <w:szCs w:val="32"/>
        </w:rPr>
      </w:pPr>
      <w:r>
        <w:rPr>
          <w:rFonts w:hint="eastAsia" w:ascii="宋体" w:hAnsi="宋体" w:eastAsia="宋体"/>
          <w:szCs w:val="32"/>
        </w:rPr>
        <w:t>产出指标和满意度指标基本完成，得满分。</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ascii="宋体" w:hAnsi="宋体" w:eastAsia="宋体"/>
          <w:szCs w:val="32"/>
        </w:rPr>
        <w:t>（四）上年度部门自评结果应用情况</w:t>
      </w:r>
    </w:p>
    <w:p>
      <w:pPr>
        <w:keepNext w:val="0"/>
        <w:keepLines w:val="0"/>
        <w:pageBreakBefore w:val="0"/>
        <w:tabs>
          <w:tab w:val="center" w:pos="4153"/>
        </w:tabs>
        <w:kinsoku/>
        <w:wordWrap/>
        <w:overflowPunct/>
        <w:topLinePunct w:val="0"/>
        <w:autoSpaceDE/>
        <w:autoSpaceDN/>
        <w:bidi w:val="0"/>
        <w:adjustRightInd w:val="0"/>
        <w:snapToGrid w:val="0"/>
        <w:spacing w:line="360" w:lineRule="auto"/>
        <w:ind w:firstLine="640" w:firstLineChars="200"/>
        <w:textAlignment w:val="auto"/>
        <w:rPr>
          <w:rFonts w:ascii="宋体" w:hAnsi="宋体" w:eastAsia="宋体"/>
          <w:szCs w:val="32"/>
        </w:rPr>
      </w:pPr>
      <w:r>
        <w:rPr>
          <w:rFonts w:hint="eastAsia" w:ascii="宋体" w:hAnsi="宋体" w:eastAsia="宋体"/>
          <w:szCs w:val="32"/>
        </w:rPr>
        <w:t>随州市住房和城乡建设局20</w:t>
      </w:r>
      <w:r>
        <w:rPr>
          <w:rFonts w:hint="eastAsia" w:ascii="宋体" w:hAnsi="宋体" w:eastAsia="宋体"/>
          <w:szCs w:val="32"/>
          <w:lang w:val="en-US" w:eastAsia="zh-CN"/>
        </w:rPr>
        <w:t>20</w:t>
      </w:r>
      <w:r>
        <w:rPr>
          <w:rFonts w:hint="eastAsia" w:ascii="宋体" w:hAnsi="宋体" w:eastAsia="宋体"/>
          <w:szCs w:val="32"/>
        </w:rPr>
        <w:t>年度终结后及时予以分析总结，今后按要求予以完善，根据工作实际需要，设计建立适用的、合理的绩效指标和绩效评价指标体系，实现绩效管理的规范化、常态化。</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szCs w:val="32"/>
        </w:rPr>
      </w:pPr>
      <w:r>
        <w:rPr>
          <w:rFonts w:hint="eastAsia" w:ascii="宋体" w:hAnsi="宋体" w:eastAsia="宋体"/>
          <w:szCs w:val="32"/>
        </w:rPr>
        <w:t>政府部门和人大部门20</w:t>
      </w:r>
      <w:r>
        <w:rPr>
          <w:rFonts w:hint="eastAsia" w:ascii="宋体" w:hAnsi="宋体" w:eastAsia="宋体"/>
          <w:szCs w:val="32"/>
          <w:lang w:val="en-US" w:eastAsia="zh-CN"/>
        </w:rPr>
        <w:t>20</w:t>
      </w:r>
      <w:r>
        <w:rPr>
          <w:rFonts w:hint="eastAsia" w:ascii="宋体" w:hAnsi="宋体" w:eastAsia="宋体"/>
          <w:szCs w:val="32"/>
        </w:rPr>
        <w:t>年未要求绩效结果报告，</w:t>
      </w:r>
      <w:r>
        <w:rPr>
          <w:rFonts w:hint="eastAsia" w:ascii="宋体" w:hAnsi="宋体" w:eastAsia="宋体"/>
          <w:szCs w:val="32"/>
          <w:lang w:eastAsia="zh-CN"/>
        </w:rPr>
        <w:t>2021</w:t>
      </w:r>
      <w:r>
        <w:rPr>
          <w:rFonts w:hint="eastAsia" w:ascii="宋体" w:hAnsi="宋体" w:eastAsia="宋体"/>
          <w:szCs w:val="32"/>
        </w:rPr>
        <w:t>年我单位及时完成了绩效结果报告。</w:t>
      </w:r>
    </w:p>
    <w:sectPr>
      <w:footerReference r:id="rId3" w:type="default"/>
      <w:pgSz w:w="11906" w:h="16838"/>
      <w:pgMar w:top="1440" w:right="1800" w:bottom="1440" w:left="1800" w:header="851" w:footer="992" w:gutter="0"/>
      <w:pgNumType w:start="0"/>
      <w:cols w:space="425"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732939"/>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5EAC1"/>
    <w:multiLevelType w:val="singleLevel"/>
    <w:tmpl w:val="DCE5EA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3MDc3Mjg1NmI0M2I5ODdkOGJlZjliMDcwODIyYTMifQ=="/>
  </w:docVars>
  <w:rsids>
    <w:rsidRoot w:val="009E1AFA"/>
    <w:rsid w:val="00011AA3"/>
    <w:rsid w:val="000503D7"/>
    <w:rsid w:val="00071626"/>
    <w:rsid w:val="00097402"/>
    <w:rsid w:val="000977B5"/>
    <w:rsid w:val="000C303A"/>
    <w:rsid w:val="000E2A7E"/>
    <w:rsid w:val="000E6436"/>
    <w:rsid w:val="000F0E6D"/>
    <w:rsid w:val="000F56C7"/>
    <w:rsid w:val="0012115A"/>
    <w:rsid w:val="001429D8"/>
    <w:rsid w:val="001846B7"/>
    <w:rsid w:val="001A2BEA"/>
    <w:rsid w:val="001B427B"/>
    <w:rsid w:val="001C79ED"/>
    <w:rsid w:val="001D453E"/>
    <w:rsid w:val="001E4296"/>
    <w:rsid w:val="001F2D98"/>
    <w:rsid w:val="001F410B"/>
    <w:rsid w:val="00273560"/>
    <w:rsid w:val="0027496F"/>
    <w:rsid w:val="002804BF"/>
    <w:rsid w:val="0028225A"/>
    <w:rsid w:val="002A6615"/>
    <w:rsid w:val="002C703B"/>
    <w:rsid w:val="002D724F"/>
    <w:rsid w:val="002E375C"/>
    <w:rsid w:val="002F462F"/>
    <w:rsid w:val="00305BFE"/>
    <w:rsid w:val="00324B99"/>
    <w:rsid w:val="0034423B"/>
    <w:rsid w:val="00344E68"/>
    <w:rsid w:val="00370B62"/>
    <w:rsid w:val="0037429B"/>
    <w:rsid w:val="00395AA0"/>
    <w:rsid w:val="003A7A00"/>
    <w:rsid w:val="003B793A"/>
    <w:rsid w:val="003D7555"/>
    <w:rsid w:val="003E1FBF"/>
    <w:rsid w:val="003F186C"/>
    <w:rsid w:val="00463163"/>
    <w:rsid w:val="00493541"/>
    <w:rsid w:val="004B2311"/>
    <w:rsid w:val="004B6066"/>
    <w:rsid w:val="004D7BAC"/>
    <w:rsid w:val="004F0920"/>
    <w:rsid w:val="004F3051"/>
    <w:rsid w:val="004F655F"/>
    <w:rsid w:val="005121E9"/>
    <w:rsid w:val="0052639A"/>
    <w:rsid w:val="005451B7"/>
    <w:rsid w:val="0055077F"/>
    <w:rsid w:val="00564711"/>
    <w:rsid w:val="005A67D1"/>
    <w:rsid w:val="005B2C3E"/>
    <w:rsid w:val="005F4CEC"/>
    <w:rsid w:val="00605346"/>
    <w:rsid w:val="00613F2B"/>
    <w:rsid w:val="00622212"/>
    <w:rsid w:val="00626280"/>
    <w:rsid w:val="006313B7"/>
    <w:rsid w:val="0063259A"/>
    <w:rsid w:val="00635674"/>
    <w:rsid w:val="006573A1"/>
    <w:rsid w:val="00667643"/>
    <w:rsid w:val="00682D67"/>
    <w:rsid w:val="006C346F"/>
    <w:rsid w:val="006E2ADC"/>
    <w:rsid w:val="006E5676"/>
    <w:rsid w:val="00780A6C"/>
    <w:rsid w:val="007842C7"/>
    <w:rsid w:val="007B49A2"/>
    <w:rsid w:val="007D3D27"/>
    <w:rsid w:val="007F121B"/>
    <w:rsid w:val="00814B1A"/>
    <w:rsid w:val="008226F1"/>
    <w:rsid w:val="00823B07"/>
    <w:rsid w:val="008416B5"/>
    <w:rsid w:val="00866472"/>
    <w:rsid w:val="008A68D6"/>
    <w:rsid w:val="008B2E8C"/>
    <w:rsid w:val="008D5A0A"/>
    <w:rsid w:val="008E1BD3"/>
    <w:rsid w:val="008E705D"/>
    <w:rsid w:val="008E7DFB"/>
    <w:rsid w:val="00900485"/>
    <w:rsid w:val="00915345"/>
    <w:rsid w:val="00922963"/>
    <w:rsid w:val="00947248"/>
    <w:rsid w:val="00975453"/>
    <w:rsid w:val="009B581D"/>
    <w:rsid w:val="009E1AFA"/>
    <w:rsid w:val="009F0B99"/>
    <w:rsid w:val="00A13F73"/>
    <w:rsid w:val="00A25AC5"/>
    <w:rsid w:val="00A316B7"/>
    <w:rsid w:val="00A32011"/>
    <w:rsid w:val="00A529DB"/>
    <w:rsid w:val="00A61614"/>
    <w:rsid w:val="00A970BB"/>
    <w:rsid w:val="00AA49FE"/>
    <w:rsid w:val="00AB4BAB"/>
    <w:rsid w:val="00AB6965"/>
    <w:rsid w:val="00AB6F64"/>
    <w:rsid w:val="00AE47A2"/>
    <w:rsid w:val="00B25B49"/>
    <w:rsid w:val="00B60BB4"/>
    <w:rsid w:val="00B74BE5"/>
    <w:rsid w:val="00B83A51"/>
    <w:rsid w:val="00BA7C86"/>
    <w:rsid w:val="00BB3D21"/>
    <w:rsid w:val="00BC065C"/>
    <w:rsid w:val="00BF0E1F"/>
    <w:rsid w:val="00BF3360"/>
    <w:rsid w:val="00BF45F1"/>
    <w:rsid w:val="00C00932"/>
    <w:rsid w:val="00C140DB"/>
    <w:rsid w:val="00C14F4E"/>
    <w:rsid w:val="00C34057"/>
    <w:rsid w:val="00C37AE9"/>
    <w:rsid w:val="00C40313"/>
    <w:rsid w:val="00C5487F"/>
    <w:rsid w:val="00C67208"/>
    <w:rsid w:val="00C86449"/>
    <w:rsid w:val="00C90355"/>
    <w:rsid w:val="00C913F5"/>
    <w:rsid w:val="00CB664C"/>
    <w:rsid w:val="00CE200A"/>
    <w:rsid w:val="00D00726"/>
    <w:rsid w:val="00D07057"/>
    <w:rsid w:val="00D237D7"/>
    <w:rsid w:val="00D23A99"/>
    <w:rsid w:val="00D25008"/>
    <w:rsid w:val="00D2740F"/>
    <w:rsid w:val="00D30557"/>
    <w:rsid w:val="00D33358"/>
    <w:rsid w:val="00D468AE"/>
    <w:rsid w:val="00D51278"/>
    <w:rsid w:val="00D86E31"/>
    <w:rsid w:val="00DF1E24"/>
    <w:rsid w:val="00DF5887"/>
    <w:rsid w:val="00E03A38"/>
    <w:rsid w:val="00E22508"/>
    <w:rsid w:val="00E278C1"/>
    <w:rsid w:val="00E40FFB"/>
    <w:rsid w:val="00E761FE"/>
    <w:rsid w:val="00EA30C2"/>
    <w:rsid w:val="00EB3D6B"/>
    <w:rsid w:val="00EC567A"/>
    <w:rsid w:val="00ED7D58"/>
    <w:rsid w:val="00EE09E9"/>
    <w:rsid w:val="00F402FE"/>
    <w:rsid w:val="00F5072F"/>
    <w:rsid w:val="00FC1819"/>
    <w:rsid w:val="00FE0C4F"/>
    <w:rsid w:val="00FF24AC"/>
    <w:rsid w:val="137A791E"/>
    <w:rsid w:val="2975417E"/>
    <w:rsid w:val="2B363469"/>
    <w:rsid w:val="2C8454F6"/>
    <w:rsid w:val="32E166FD"/>
    <w:rsid w:val="41B24950"/>
    <w:rsid w:val="49CF652B"/>
    <w:rsid w:val="58C245CC"/>
    <w:rsid w:val="60360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1953</Words>
  <Characters>2084</Characters>
  <Lines>16</Lines>
  <Paragraphs>4</Paragraphs>
  <TotalTime>1</TotalTime>
  <ScaleCrop>false</ScaleCrop>
  <LinksUpToDate>false</LinksUpToDate>
  <CharactersWithSpaces>2092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2021-03-29T08:04:00Z</dcterms:created>
  <dc:creator>l13774129191@outlook.com</dc:creator>
  <cp:lastModifiedBy>Administrator</cp:lastModifiedBy>
  <dcterms:modified xsi:type="dcterms:W3CDTF">2022-09-27T09:24:49Z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5537223010944ADB92C4EA01A73477D3</vt:lpwstr>
  </property>
</Properties>
</file>