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48"/>
        <w:keepNext w:val="false"/>
        <w:keepLines w:val="false"/>
        <w:pageBreakBefore w:val="false"/>
        <w:widowControl w:val="false"/>
        <w:pBdr/>
        <w:spacing w:line="48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 xml:space="preserve">附件1</w:t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pBdr/>
        <w:spacing/>
        <w:ind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"/>
        </w:rPr>
        <w:t xml:space="preserve">4</w:t>
      </w:r>
      <w:r>
        <w:rPr>
          <w:rFonts w:ascii="Times New Roman" w:hAnsi="Times New Roman" w:eastAsia="方正小标宋简体" w:cs="Times New Roman"/>
          <w:sz w:val="36"/>
          <w:szCs w:val="36"/>
        </w:rPr>
        <w:t xml:space="preserve">年度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 xml:space="preserve">市急救中心运行经费</w:t>
      </w:r>
      <w:r>
        <w:rPr>
          <w:rFonts w:ascii="Times New Roman" w:hAnsi="Times New Roman" w:eastAsia="方正小标宋简体" w:cs="Times New Roman"/>
          <w:sz w:val="36"/>
          <w:szCs w:val="36"/>
        </w:rPr>
        <w:t xml:space="preserve">项目自评表</w:t>
      </w:r>
      <w:r>
        <w:rPr>
          <w:rFonts w:ascii="Times New Roman" w:hAnsi="Times New Roman" w:eastAsia="方正小标宋简体" w:cs="Times New Roman"/>
          <w:sz w:val="36"/>
          <w:szCs w:val="36"/>
        </w:rPr>
      </w:r>
      <w:r>
        <w:rPr>
          <w:rFonts w:ascii="Times New Roman" w:hAnsi="Times New Roman" w:eastAsia="方正小标宋简体" w:cs="Times New Roman"/>
          <w:sz w:val="36"/>
          <w:szCs w:val="36"/>
        </w:rPr>
      </w:r>
    </w:p>
    <w:p>
      <w:pPr>
        <w:pStyle w:val="648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widowControl w:val="true"/>
        <w:pBdr/>
        <w:spacing/>
        <w:ind/>
        <w:jc w:val="left"/>
        <w:rPr>
          <w:rFonts w:ascii="Times New Roman" w:hAnsi="Times New Roman" w:eastAsia="楷体_GB2312" w:cs="Times New Roman"/>
          <w:sz w:val="48"/>
          <w:szCs w:val="48"/>
        </w:rPr>
      </w:pPr>
      <w:r>
        <w:rPr>
          <w:rFonts w:ascii="Times New Roman" w:hAnsi="Times New Roman" w:eastAsia="楷体_GB2312" w:cs="Times New Roman"/>
          <w:sz w:val="28"/>
          <w:szCs w:val="28"/>
        </w:rPr>
        <w:t xml:space="preserve">单位名称：                                  填报日期：</w:t>
      </w:r>
      <w:r>
        <w:rPr>
          <w:rFonts w:ascii="Times New Roman" w:hAnsi="Times New Roman" w:eastAsia="楷体_GB2312" w:cs="Times New Roman"/>
          <w:sz w:val="48"/>
          <w:szCs w:val="48"/>
        </w:rPr>
      </w:r>
      <w:r>
        <w:rPr>
          <w:rFonts w:ascii="Times New Roman" w:hAnsi="Times New Roman" w:eastAsia="楷体_GB2312" w:cs="Times New Roman"/>
          <w:sz w:val="48"/>
          <w:szCs w:val="48"/>
        </w:rPr>
      </w:r>
    </w:p>
    <w:tbl>
      <w:tblPr>
        <w:tblW w:w="8948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4"/>
        <w:gridCol w:w="850"/>
        <w:gridCol w:w="1125"/>
        <w:gridCol w:w="1363"/>
        <w:gridCol w:w="412"/>
        <w:gridCol w:w="1088"/>
        <w:gridCol w:w="1149"/>
        <w:gridCol w:w="226"/>
        <w:gridCol w:w="1134"/>
        <w:gridCol w:w="877"/>
      </w:tblGrid>
      <w:tr>
        <w:trPr>
          <w:trHeight w:val="485"/>
        </w:trPr>
        <w:tc>
          <w:tcPr>
            <w:gridSpan w:val="2"/>
            <w:tcBorders/>
            <w:tcW w:w="157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项目名称</w:t>
            </w:r>
            <w:r>
              <w:rPr>
                <w:rFonts w:ascii="Times New Roman" w:hAnsi="Times New Roman" w:eastAsia="仿宋_GB2312" w:cs="Times New Roman"/>
              </w:rPr>
            </w:r>
            <w:r>
              <w:rPr>
                <w:rFonts w:ascii="Times New Roman" w:hAnsi="Times New Roman" w:eastAsia="仿宋_GB2312" w:cs="Times New Roman"/>
              </w:rPr>
            </w:r>
          </w:p>
        </w:tc>
        <w:tc>
          <w:tcPr>
            <w:gridSpan w:val="3"/>
            <w:tcBorders/>
            <w:tcW w:w="290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 xml:space="preserve">市急救中心运行经费</w:t>
            </w:r>
            <w:r>
              <w:rPr>
                <w:rFonts w:ascii="Times New Roman" w:hAnsi="Times New Roman" w:eastAsia="仿宋_GB2312" w:cs="Times New Roman"/>
              </w:rPr>
              <w:t xml:space="preserve">　</w:t>
            </w:r>
            <w:r>
              <w:rPr>
                <w:rFonts w:ascii="Times New Roman" w:hAnsi="Times New Roman" w:eastAsia="仿宋_GB2312" w:cs="Times New Roman"/>
              </w:rPr>
            </w:r>
            <w:r>
              <w:rPr>
                <w:rFonts w:ascii="Times New Roman" w:hAnsi="Times New Roman" w:eastAsia="仿宋_GB2312" w:cs="Times New Roman"/>
              </w:rPr>
            </w:r>
          </w:p>
        </w:tc>
        <w:tc>
          <w:tcPr>
            <w:gridSpan w:val="2"/>
            <w:tcBorders/>
            <w:tcW w:w="22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项目实施单位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</w:r>
          </w:p>
        </w:tc>
        <w:tc>
          <w:tcPr>
            <w:gridSpan w:val="3"/>
            <w:tcBorders/>
            <w:tcW w:w="22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 xml:space="preserve">随州市急救中心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</w:r>
          </w:p>
        </w:tc>
      </w:tr>
      <w:tr>
        <w:trPr>
          <w:trHeight w:val="538"/>
        </w:trPr>
        <w:tc>
          <w:tcPr>
            <w:gridSpan w:val="2"/>
            <w:tcBorders/>
            <w:tcW w:w="157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项目主管单位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gridSpan w:val="3"/>
            <w:tcBorders/>
            <w:tcW w:w="290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 w:firstLine="42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 xml:space="preserve">随州市卫生健康委员会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22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 w:firstLine="42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项目负责人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2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 w:firstLine="84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 xml:space="preserve">蒋涛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500"/>
        </w:trPr>
        <w:tc>
          <w:tcPr>
            <w:gridSpan w:val="2"/>
            <w:tcBorders/>
            <w:tcW w:w="157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资金性质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gridSpan w:val="8"/>
            <w:tcBorders/>
            <w:tcW w:w="737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 w:firstLine="42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1、持续性项目     </w:t>
            </w:r>
            <w:r>
              <w:rPr>
                <w:rFonts w:ascii="Wingdings 2" w:hAnsi="Wingdings 2" w:eastAsia="Wingdings 2" w:cs="Wingdings 2"/>
                <w:sz w:val="21"/>
                <w:szCs w:val="21"/>
              </w:rPr>
              <w:t xml:space="preserve">R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2、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一次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性项目 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3、债券项目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455"/>
        </w:trPr>
        <w:tc>
          <w:tcPr>
            <w:gridSpan w:val="2"/>
            <w:tcBorders/>
            <w:tcW w:w="1574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项目资金来源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  <w:p>
            <w:pPr>
              <w:pStyle w:val="648"/>
              <w:widowControl w:val="true"/>
              <w:pBdr/>
              <w:spacing/>
              <w:ind w:firstLine="21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（万元）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tcBorders/>
            <w:tcW w:w="2488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 w:firstLine="63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中央、省级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50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本级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其他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2011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合计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410"/>
        </w:trPr>
        <w:tc>
          <w:tcPr>
            <w:gridSpan w:val="2"/>
            <w:tcBorders/>
            <w:tcW w:w="1574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2488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150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2011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574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预算执行情况（万元）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（20分）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3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预算数（A）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150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执行数（B）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执行率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（B/A）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2011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得分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（20分*执行率）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574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年度财政资金总额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3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50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</w:p>
        </w:tc>
        <w:tc>
          <w:tcPr>
            <w:gridSpan w:val="2"/>
            <w:tcBorders/>
            <w:tcW w:w="150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48.16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96.32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tcBorders/>
            <w:tcW w:w="2011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19.26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</w:p>
        </w:tc>
      </w:tr>
      <w:tr>
        <w:trPr>
          <w:trHeight w:val="510"/>
        </w:trPr>
        <w:tc>
          <w:tcPr>
            <w:tcBorders/>
            <w:tcW w:w="724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年度绩效目标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(80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一级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二级指标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三级指标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年初目标值（A）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实际完成值（B）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得分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</w:tr>
      <w:tr>
        <w:trPr>
          <w:trHeight w:val="1131" w:hRule="exact"/>
        </w:trPr>
        <w:tc>
          <w:tcPr>
            <w:tcBorders/>
            <w:tcW w:w="724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成本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10分)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经济成本指标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市急救中心投入运行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635"/>
        </w:trPr>
        <w:tc>
          <w:tcPr>
            <w:tcBorders/>
            <w:tcW w:w="724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产出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30分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数量指标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年出车次数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 xml:space="preserve"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12000次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17869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635"/>
        </w:trPr>
        <w:tc>
          <w:tcPr>
            <w:tcBorders/>
            <w:tcW w:w="724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质量指标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及时出车率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 xml:space="preserve"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90%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98%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635"/>
        </w:trPr>
        <w:tc>
          <w:tcPr>
            <w:tcBorders/>
            <w:tcW w:w="724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时效指标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平均出车时间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 xml:space="preserve">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3分钟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1"/>
                <w:szCs w:val="21"/>
                <w:lang w:val="en-US" w:eastAsia="zh-CN"/>
              </w:rPr>
              <w:t xml:space="preserve">&lt;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2分钟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1252" w:hRule="exact"/>
        </w:trPr>
        <w:tc>
          <w:tcPr>
            <w:tcBorders/>
            <w:tcW w:w="724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效益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20分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社会效益指标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院前医疗急救满足率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 xml:space="preserve"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90%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1122" w:hRule="exact"/>
        </w:trPr>
        <w:tc>
          <w:tcPr>
            <w:tcBorders/>
            <w:tcW w:w="724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满意度指标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20分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)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服务对象满意度指标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回访满意率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 xml:space="preserve"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95%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98.00%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659"/>
        </w:trPr>
        <w:tc>
          <w:tcPr>
            <w:tcBorders/>
            <w:tcW w:w="72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总分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9"/>
            <w:tcBorders/>
            <w:tcW w:w="822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99.26分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</w:tbl>
    <w:p>
      <w:pPr>
        <w:pStyle w:val="648"/>
        <w:pBdr/>
        <w:spacing w:before="44" w:line="221" w:lineRule="auto"/>
        <w:ind/>
        <w:rPr>
          <w:rFonts w:ascii="Times New Roman" w:hAnsi="Times New Roman" w:eastAsia="楷体_GB2312" w:cs="Times New Roman"/>
          <w:spacing w:val="0"/>
          <w:position w:val="0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</w:p>
    <w:p>
      <w:pPr>
        <w:pStyle w:val="648"/>
        <w:pBdr/>
        <w:spacing w:before="44" w:line="221" w:lineRule="auto"/>
        <w:ind/>
        <w:rPr>
          <w:rFonts w:ascii="Times New Roman" w:hAnsi="Times New Roman" w:eastAsia="楷体_GB2312" w:cs="Times New Roman"/>
          <w:spacing w:val="0"/>
          <w:position w:val="0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</w:p>
    <w:p>
      <w:pPr>
        <w:pStyle w:val="648"/>
        <w:pBdr/>
        <w:spacing w:before="44" w:line="221" w:lineRule="auto"/>
        <w:ind/>
        <w:rPr>
          <w:rFonts w:ascii="Times New Roman" w:hAnsi="Times New Roman" w:eastAsia="楷体_GB2312" w:cs="Times New Roman"/>
          <w:spacing w:val="0"/>
          <w:position w:val="0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</w:p>
    <w:p>
      <w:pPr>
        <w:pStyle w:val="648"/>
        <w:pBdr/>
        <w:spacing w:before="44" w:line="221" w:lineRule="auto"/>
        <w:ind/>
        <w:rPr>
          <w:rFonts w:ascii="Times New Roman" w:hAnsi="Times New Roman" w:eastAsia="楷体_GB2312" w:cs="Times New Roman"/>
          <w:spacing w:val="0"/>
          <w:position w:val="0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  <w:t xml:space="preserve">备注：</w:t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</w:p>
    <w:p>
      <w:pPr>
        <w:pStyle w:val="648"/>
        <w:pBdr/>
        <w:spacing w:before="64" w:line="234" w:lineRule="auto"/>
        <w:ind w:right="125" w:firstLine="429" w:left="35"/>
        <w:rPr>
          <w:rFonts w:ascii="Times New Roman" w:hAnsi="Times New Roman" w:eastAsia="楷体_GB2312" w:cs="Times New Roman"/>
          <w:spacing w:val="0"/>
          <w:position w:val="0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  <w:t xml:space="preserve">1.预算执行情况口径：预算数为调整后财政资金总额</w:t>
      </w:r>
      <w:r>
        <w:rPr>
          <w:rFonts w:hint="eastAsia" w:ascii="Times New Roman" w:hAnsi="Times New Roman" w:eastAsia="楷体_GB2312" w:cs="Times New Roman"/>
          <w:spacing w:val="0"/>
          <w:position w:val="0"/>
          <w:lang w:eastAsia="zh-CN"/>
        </w:rPr>
        <w:t xml:space="preserve">（</w:t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  <w:t xml:space="preserve">包括上年结余结转</w:t>
      </w:r>
      <w:r>
        <w:rPr>
          <w:rFonts w:hint="eastAsia" w:ascii="Times New Roman" w:hAnsi="Times New Roman" w:eastAsia="楷体_GB2312" w:cs="Times New Roman"/>
          <w:spacing w:val="0"/>
          <w:position w:val="0"/>
          <w:lang w:eastAsia="zh-CN"/>
        </w:rPr>
        <w:t xml:space="preserve">），</w:t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  <w:t xml:space="preserve">执行数为资金使用单位财政资金实际支出数。</w:t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</w:p>
    <w:p>
      <w:pPr>
        <w:pStyle w:val="651"/>
        <w:pBdr/>
        <w:spacing w:before="66" w:line="220" w:lineRule="auto"/>
        <w:ind w:left="464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2.基于经济性和必要性等因素考虑，满意度指标暂可不作为必评指标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  <w:t xml:space="preserve">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51"/>
        <w:pBdr/>
        <w:spacing w:before="57" w:line="246" w:lineRule="auto"/>
        <w:ind w:right="141" w:firstLine="429" w:left="35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3.部门预算项目以二级项目填报，市直专项、市对下专项转移支付项目、具有特定用途和具 体使用目标的共同事权类一般性转移支付以一级项目填报。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 xml:space="preserve">附件2</w:t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pBdr/>
        <w:spacing w:before="222" w:line="219" w:lineRule="auto"/>
        <w:ind/>
        <w:jc w:val="center"/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 xml:space="preserve">2023年度XX部门整体绩效自评表</w:t>
      </w: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r>
    </w:p>
    <w:p>
      <w:pPr>
        <w:pStyle w:val="648"/>
        <w:pBdr/>
        <w:spacing w:before="213" w:line="224" w:lineRule="auto"/>
        <w:ind w:left="6764"/>
        <w:rPr>
          <w:rFonts w:ascii="楷体" w:hAnsi="楷体" w:eastAsia="楷体" w:cs="楷体"/>
          <w:spacing w:val="0"/>
          <w:position w:val="0"/>
          <w:sz w:val="26"/>
          <w:szCs w:val="26"/>
        </w:rPr>
      </w:pPr>
      <w:r>
        <w:rPr>
          <w:rFonts w:ascii="楷体" w:hAnsi="楷体" w:eastAsia="楷体" w:cs="楷体"/>
          <w:spacing w:val="0"/>
          <w:position w:val="0"/>
          <w:sz w:val="26"/>
          <w:szCs w:val="26"/>
        </w:rPr>
        <w:t xml:space="preserve">填报日期：</w:t>
      </w:r>
      <w:r>
        <w:rPr>
          <w:rFonts w:ascii="楷体" w:hAnsi="楷体" w:eastAsia="楷体" w:cs="楷体"/>
          <w:spacing w:val="0"/>
          <w:position w:val="0"/>
          <w:sz w:val="26"/>
          <w:szCs w:val="26"/>
        </w:rPr>
      </w:r>
      <w:r>
        <w:rPr>
          <w:rFonts w:ascii="楷体" w:hAnsi="楷体" w:eastAsia="楷体" w:cs="楷体"/>
          <w:spacing w:val="0"/>
          <w:position w:val="0"/>
          <w:sz w:val="26"/>
          <w:szCs w:val="26"/>
        </w:rPr>
      </w:r>
    </w:p>
    <w:p>
      <w:pPr>
        <w:pStyle w:val="648"/>
        <w:pBdr/>
        <w:spacing w:line="122" w:lineRule="exact"/>
        <w:ind/>
        <w:rPr>
          <w:spacing w:val="0"/>
          <w:position w:val="0"/>
        </w:rPr>
      </w:pPr>
      <w:r>
        <w:rPr>
          <w:spacing w:val="0"/>
          <w:position w:val="0"/>
        </w:rPr>
      </w:r>
      <w:r>
        <w:rPr>
          <w:spacing w:val="0"/>
          <w:position w:val="0"/>
        </w:rPr>
      </w:r>
    </w:p>
    <w:tbl>
      <w:tblPr>
        <w:tblStyle w:val="655"/>
        <w:tblW w:w="9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54"/>
        <w:gridCol w:w="1419"/>
        <w:gridCol w:w="1738"/>
        <w:gridCol w:w="1389"/>
        <w:gridCol w:w="1568"/>
        <w:gridCol w:w="1186"/>
        <w:gridCol w:w="1186"/>
      </w:tblGrid>
      <w:tr>
        <w:trPr>
          <w:trHeight w:val="355"/>
        </w:trPr>
        <w:tc>
          <w:tcPr>
            <w:gridSpan w:val="2"/>
            <w:tcBorders/>
            <w:tcW w:w="2173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单位名称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gridSpan w:val="5"/>
            <w:tcBorders/>
            <w:tcW w:w="7067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420"/>
        </w:trPr>
        <w:tc>
          <w:tcPr>
            <w:gridSpan w:val="2"/>
            <w:tcBorders/>
            <w:tcW w:w="2173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基本支出总额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gridSpan w:val="2"/>
            <w:tcBorders/>
            <w:tcW w:w="3127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项目支出总额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gridSpan w:val="2"/>
            <w:tcBorders/>
            <w:tcW w:w="2372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gridSpan w:val="2"/>
            <w:tcBorders/>
            <w:tcW w:w="2173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年度目标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gridSpan w:val="5"/>
            <w:tcBorders/>
            <w:tcW w:w="7067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669"/>
        </w:trPr>
        <w:tc>
          <w:tcPr>
            <w:tcBorders/>
            <w:tcW w:w="754" w:type="dxa"/>
            <w:vAlign w:val="center"/>
            <w:vMerge w:val="restart"/>
            <w:textDirection w:val="tbRlV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36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度效标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6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年绩指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二级指标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三级指标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指标分类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年初目标值(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A</w:t>
            </w:r>
            <w:r>
              <w:rPr>
                <w:spacing w:val="0"/>
                <w:position w:val="0"/>
                <w:sz w:val="20"/>
                <w:szCs w:val="20"/>
              </w:rPr>
              <w:t xml:space="preserve">)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实际完成值(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B</w:t>
            </w:r>
            <w:r>
              <w:rPr>
                <w:spacing w:val="0"/>
                <w:position w:val="0"/>
                <w:sz w:val="20"/>
                <w:szCs w:val="20"/>
              </w:rPr>
              <w:t xml:space="preserve">)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得分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</w:tr>
      <w:tr>
        <w:trPr>
          <w:trHeight w:val="54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公用经费控制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val="en-US"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val="en-US"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公用经费控制率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50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在职人员控制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在职人员控制率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6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282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282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6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项目支出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6" w:lineRule="auto"/>
              <w:ind w:right="0" w:firstLine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成本控制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4分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会议费控制率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60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197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“三公”经费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197" w:lineRule="auto"/>
              <w:ind w:right="0" w:firstLine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变动率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4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……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60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7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战略管理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00" w:lineRule="auto"/>
              <w:ind w:right="0" w:firstLine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中长期规划相符性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4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工作计划健全性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60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12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12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12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预算编制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5分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预算编制科学性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5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预算编制合理性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4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立项规范性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3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预算调整率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50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预算执行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5分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预算执行率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4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结转结余率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5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政府采购执行率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84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04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非税收入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04" w:lineRule="auto"/>
              <w:ind w:right="0" w:firstLine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预算完成率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</w:tbl>
    <w:p>
      <w:pPr>
        <w:pStyle w:val="648"/>
        <w:pBdr/>
        <w:spacing w:line="279" w:lineRule="auto"/>
        <w:ind/>
        <w:rPr>
          <w:spacing w:val="0"/>
          <w:position w:val="0"/>
        </w:rPr>
      </w:pPr>
      <w:r>
        <w:rPr>
          <w:spacing w:val="0"/>
          <w:position w:val="0"/>
        </w:rPr>
      </w:r>
      <w:r>
        <w:rPr>
          <w:spacing w:val="0"/>
          <w:position w:val="0"/>
        </w:rPr>
      </w:r>
    </w:p>
    <w:p>
      <w:pPr>
        <w:pStyle w:val="648"/>
        <w:pBdr/>
        <w:spacing w:line="279" w:lineRule="auto"/>
        <w:ind/>
        <w:rPr>
          <w:spacing w:val="0"/>
          <w:position w:val="0"/>
        </w:rPr>
      </w:pPr>
      <w:r>
        <w:rPr>
          <w:spacing w:val="0"/>
          <w:position w:val="0"/>
        </w:rPr>
      </w:r>
      <w:r>
        <w:rPr>
          <w:spacing w:val="0"/>
          <w:position w:val="0"/>
        </w:rPr>
      </w:r>
    </w:p>
    <w:tbl>
      <w:tblPr>
        <w:tblStyle w:val="655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48"/>
        <w:gridCol w:w="865"/>
        <w:gridCol w:w="1539"/>
        <w:gridCol w:w="1828"/>
        <w:gridCol w:w="1658"/>
        <w:gridCol w:w="1291"/>
        <w:gridCol w:w="1291"/>
      </w:tblGrid>
      <w:tr>
        <w:trPr>
          <w:trHeight w:val="544"/>
        </w:trPr>
        <w:tc>
          <w:tcPr>
            <w:tcBorders/>
            <w:tcW w:w="748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绩效管理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5分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8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事前绩效评估完成率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绩效目标合理性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绩效监控开展率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8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绩效评价覆盖率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8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评价结果应用率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资产管理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资产管理制度健全性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资产管理规范性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财务管理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3分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财务管理制度健全性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2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会计核算规范性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5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资金使用合规性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44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43" w:lineRule="auto"/>
              <w:ind w:right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履职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pacing w:val="0"/>
                <w:position w:val="0"/>
                <w:sz w:val="20"/>
                <w:szCs w:val="20"/>
              </w:rPr>
              <w:t xml:space="preserve">效能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核心业务产出1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42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right="0"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核心业务产出2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42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right="0"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……</w:t>
            </w: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……</w:t>
            </w: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54" w:lineRule="auto"/>
              <w:ind w:right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社会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pacing w:val="0"/>
                <w:position w:val="0"/>
                <w:sz w:val="20"/>
                <w:szCs w:val="20"/>
              </w:rPr>
              <w:t xml:space="preserve"> 效应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经济效益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right="0"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社会效益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40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right="0"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生态效益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2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right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可持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right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续发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1" w:lineRule="auto"/>
              <w:ind w:right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展能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right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力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6分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体制机制改革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服务体制改革成效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06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行政管理体制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06" w:lineRule="auto"/>
              <w:ind w:right="0" w:firstLine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改革成效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人才支撑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5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业务学习与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5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培训完成率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0.5分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</w:tr>
      <w:tr>
        <w:trPr>
          <w:trHeight w:val="80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干部队伍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体系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建设规划情况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0.5分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</w:tr>
      <w:tr>
        <w:trPr>
          <w:trHeight w:val="58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43" w:lineRule="auto"/>
              <w:ind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高学高层次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43" w:lineRule="auto"/>
              <w:ind w:firstLine="0" w:left="0"/>
              <w:jc w:val="center"/>
              <w:rPr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人才储备率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spacing w:val="0"/>
                <w:position w:val="0"/>
                <w:sz w:val="20"/>
                <w:szCs w:val="20"/>
                <w:lang w:val="en-US"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val="en-US"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</w:tr>
      <w:tr>
        <w:trPr>
          <w:trHeight w:val="53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88" w:lineRule="auto"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科技支撑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信息化建设情况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55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……</w:t>
            </w: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</w:tbl>
    <w:p>
      <w:pPr>
        <w:pStyle w:val="648"/>
        <w:pBdr/>
        <w:spacing w:line="394" w:lineRule="auto"/>
        <w:ind/>
        <w:rPr>
          <w:spacing w:val="0"/>
          <w:position w:val="0"/>
        </w:rPr>
      </w:pPr>
      <w:r>
        <w:rPr>
          <w:spacing w:val="0"/>
          <w:position w:val="0"/>
        </w:rPr>
      </w:r>
      <w:r>
        <w:rPr>
          <w:spacing w:val="0"/>
          <w:position w:val="0"/>
        </w:rPr>
      </w:r>
    </w:p>
    <w:p>
      <w:pPr>
        <w:pStyle w:val="648"/>
        <w:pBdr/>
        <w:spacing w:line="183" w:lineRule="auto"/>
        <w:ind/>
        <w:rPr>
          <w:rFonts w:ascii="宋体" w:hAnsi="宋体" w:eastAsia="宋体" w:cs="宋体"/>
          <w:spacing w:val="0"/>
          <w:position w:val="0"/>
          <w:sz w:val="32"/>
          <w:szCs w:val="32"/>
        </w:rPr>
        <w:sectPr>
          <w:footerReference w:type="default" r:id="rId9"/>
          <w:footnotePr/>
          <w:endnotePr/>
          <w:type w:val="nextPage"/>
          <w:pgSz w:h="16840" w:orient="landscape" w:w="11910"/>
          <w:pgMar w:top="1984" w:right="1587" w:bottom="1814" w:left="1587" w:header="0" w:footer="0" w:gutter="0"/>
          <w:cols w:num="1" w:sep="0" w:space="1701" w:equalWidth="1"/>
        </w:sectPr>
      </w:pPr>
      <w:r>
        <w:rPr>
          <w:rFonts w:ascii="宋体" w:hAnsi="宋体" w:eastAsia="宋体" w:cs="宋体"/>
          <w:spacing w:val="0"/>
          <w:position w:val="0"/>
          <w:sz w:val="32"/>
          <w:szCs w:val="32"/>
        </w:rPr>
      </w:r>
      <w:r>
        <w:rPr>
          <w:rFonts w:ascii="宋体" w:hAnsi="宋体" w:eastAsia="宋体" w:cs="宋体"/>
          <w:spacing w:val="0"/>
          <w:position w:val="0"/>
          <w:sz w:val="32"/>
          <w:szCs w:val="32"/>
        </w:rPr>
      </w:r>
    </w:p>
    <w:tbl>
      <w:tblPr>
        <w:tblStyle w:val="655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78"/>
        <w:gridCol w:w="825"/>
        <w:gridCol w:w="1549"/>
        <w:gridCol w:w="1838"/>
        <w:gridCol w:w="1658"/>
        <w:gridCol w:w="1281"/>
        <w:gridCol w:w="1281"/>
      </w:tblGrid>
      <w:tr>
        <w:trPr>
          <w:trHeight w:val="554"/>
        </w:trPr>
        <w:tc>
          <w:tcPr>
            <w:tcBorders/>
            <w:tcW w:w="778" w:type="dxa"/>
            <w:vAlign w:val="top"/>
            <w:vMerge w:val="restart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25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pBdr/>
              <w:spacing w:before="293" w:line="253" w:lineRule="auto"/>
              <w:ind w:right="74" w:hanging="100" w:left="181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满意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度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4分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549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83" w:line="219" w:lineRule="auto"/>
              <w:ind w:left="62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服务对象满意度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3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8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8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29"/>
        </w:trPr>
        <w:tc>
          <w:tcPr>
            <w:tcBorders/>
            <w:tcW w:w="778" w:type="dxa"/>
            <w:vAlign w:val="top"/>
            <w:vMerge w:val="continue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25" w:type="dxa"/>
            <w:vAlign w:val="top"/>
            <w:vMerge w:val="continue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49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69" w:line="219" w:lineRule="auto"/>
              <w:ind w:left="62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联系部门满意度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3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8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8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2976"/>
        </w:trPr>
        <w:tc>
          <w:tcPr>
            <w:gridSpan w:val="2"/>
            <w:tcBorders/>
            <w:tcW w:w="1603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49" w:lineRule="auto"/>
              <w:ind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偏差大或目标未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完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成原因分析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gridSpan w:val="5"/>
            <w:tcBorders/>
            <w:tcW w:w="760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</w:tr>
      <w:tr>
        <w:trPr>
          <w:trHeight w:val="3560"/>
        </w:trPr>
        <w:tc>
          <w:tcPr>
            <w:gridSpan w:val="2"/>
            <w:tcBorders/>
            <w:tcW w:w="1603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49" w:lineRule="auto"/>
              <w:ind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改进措施及结果应用方案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gridSpan w:val="5"/>
            <w:tcBorders/>
            <w:tcW w:w="760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</w:tr>
    </w:tbl>
    <w:p>
      <w:pPr>
        <w:pStyle w:val="651"/>
        <w:pBdr/>
        <w:spacing w:before="57" w:line="246" w:lineRule="auto"/>
        <w:ind w:right="141" w:firstLine="429" w:left="35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51"/>
        <w:pBdr/>
        <w:spacing w:before="57" w:line="246" w:lineRule="auto"/>
        <w:ind w:right="141" w:firstLine="429" w:left="35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备注：1.基本支出总额和项目支出总额为财政资金实际支出数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51"/>
        <w:numPr>
          <w:ilvl w:val="0"/>
          <w:numId w:val="1"/>
        </w:numPr>
        <w:pBdr/>
        <w:tabs>
          <w:tab w:val="left" w:leader="none" w:pos="312"/>
        </w:tabs>
        <w:spacing w:before="57" w:line="246" w:lineRule="auto"/>
        <w:ind w:right="141" w:firstLine="1056" w:left="35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基于经济性和必要性等因素考虑，满意度指标暂可不作为必评指标。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51"/>
        <w:numPr>
          <w:ilvl w:val="0"/>
          <w:numId w:val="1"/>
        </w:numPr>
        <w:pBdr/>
        <w:tabs>
          <w:tab w:val="left" w:leader="none" w:pos="312"/>
        </w:tabs>
        <w:spacing w:before="57" w:line="246" w:lineRule="auto"/>
        <w:ind w:right="141" w:firstLine="1056" w:left="35"/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按照绩效提升与创新程度，指标分为绩效基本型、绩效创新型指标。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51"/>
        <w:numPr>
          <w:ilvl w:val="0"/>
          <w:numId w:val="0"/>
        </w:numPr>
        <w:pBdr/>
        <w:spacing w:before="57" w:line="246" w:lineRule="auto"/>
        <w:ind w:right="141"/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  <w:t xml:space="preserve"> 绩效基本型指标：指本部门保持现有工作水平，未实现突破性进展的指标。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</w:p>
    <w:p>
      <w:pPr>
        <w:pStyle w:val="651"/>
        <w:numPr>
          <w:ilvl w:val="0"/>
          <w:numId w:val="0"/>
        </w:numPr>
        <w:pBdr/>
        <w:spacing w:before="57" w:line="246" w:lineRule="auto"/>
        <w:ind w:right="141"/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  <w:t xml:space="preserve"> 绩效创新型指标：指本部门开展创新型工作、某项工作取得突破性进展或某方面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</w:p>
    <w:p>
      <w:pPr>
        <w:pStyle w:val="651"/>
        <w:numPr>
          <w:ilvl w:val="0"/>
          <w:numId w:val="0"/>
        </w:numPr>
        <w:pBdr/>
        <w:spacing w:before="57" w:line="246" w:lineRule="auto"/>
        <w:ind w:right="141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  <w:t xml:space="preserve"> 工作水平极大提升的指标。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</w:p>
    <w:p>
      <w:pPr>
        <w:pStyle w:val="651"/>
        <w:pBdr/>
        <w:spacing w:before="88" w:line="220" w:lineRule="auto"/>
        <w:ind w:hanging="1050" w:left="1493"/>
        <w:rPr>
          <w:spacing w:val="0"/>
          <w:position w:val="0"/>
          <w:lang w:val="en-US" w:eastAsia="zh-CN"/>
        </w:rPr>
        <w:sectPr>
          <w:footerReference w:type="default" r:id="rId10"/>
          <w:footnotePr/>
          <w:endnotePr/>
          <w:type w:val="nextPage"/>
          <w:pgSz w:h="16840" w:orient="landscape" w:w="11910"/>
          <w:pgMar w:top="1984" w:right="1587" w:bottom="1814" w:left="1587" w:header="0" w:footer="1196" w:gutter="0"/>
          <w:cols w:num="1" w:sep="0" w:space="1701" w:equalWidth="1"/>
        </w:sectPr>
      </w:pPr>
      <w:r>
        <w:rPr>
          <w:rFonts w:hint="eastAsia"/>
          <w:spacing w:val="0"/>
          <w:position w:val="0"/>
          <w:sz w:val="21"/>
          <w:szCs w:val="21"/>
          <w:lang w:val="en-US" w:eastAsia="zh-CN"/>
        </w:rPr>
        <w:t xml:space="preserve">       </w:t>
      </w:r>
      <w:r>
        <w:rPr>
          <w:spacing w:val="0"/>
          <w:position w:val="0"/>
          <w:lang w:val="en-US" w:eastAsia="zh-CN"/>
        </w:rPr>
      </w:r>
      <w:r>
        <w:rPr>
          <w:spacing w:val="0"/>
          <w:position w:val="0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 xml:space="preserve">附件3</w:t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pBdr/>
        <w:spacing w:before="222" w:line="219" w:lineRule="auto"/>
        <w:ind/>
        <w:jc w:val="center"/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 xml:space="preserve">2023年度XX部门绩效自评情况汇总表</w:t>
      </w: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r>
    </w:p>
    <w:p>
      <w:pPr>
        <w:pStyle w:val="648"/>
        <w:pBdr/>
        <w:spacing w:before="133"/>
        <w:ind/>
        <w:rPr>
          <w:spacing w:val="0"/>
          <w:position w:val="0"/>
          <w:lang w:eastAsia="zh-CN"/>
        </w:rPr>
      </w:pPr>
      <w:r>
        <w:rPr>
          <w:spacing w:val="0"/>
          <w:position w:val="0"/>
          <w:lang w:eastAsia="zh-CN"/>
        </w:rPr>
      </w:r>
      <w:r>
        <w:rPr>
          <w:spacing w:val="0"/>
          <w:position w:val="0"/>
          <w:lang w:eastAsia="zh-CN"/>
        </w:rPr>
      </w:r>
    </w:p>
    <w:p>
      <w:pPr>
        <w:pStyle w:val="648"/>
        <w:pBdr/>
        <w:spacing w:before="39" w:line="203" w:lineRule="auto"/>
        <w:ind w:left="145"/>
        <w:rPr>
          <w:rFonts w:ascii="宋体" w:hAnsi="宋体" w:eastAsia="宋体" w:cs="宋体"/>
          <w:spacing w:val="0"/>
          <w:position w:val="0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0"/>
          <w:position w:val="0"/>
          <w:sz w:val="20"/>
          <w:szCs w:val="20"/>
          <w:lang w:eastAsia="zh-CN"/>
        </w:rPr>
        <w:t xml:space="preserve">填报日期：</w:t>
      </w:r>
      <w:r>
        <w:rPr>
          <w:rFonts w:hint="eastAsia" w:ascii="宋体" w:hAnsi="宋体" w:eastAsia="宋体" w:cs="宋体"/>
          <w:spacing w:val="0"/>
          <w:position w:val="0"/>
          <w:sz w:val="20"/>
          <w:szCs w:val="20"/>
          <w:lang w:val="en-US" w:eastAsia="zh-CN"/>
        </w:rPr>
        <w:t xml:space="preserve">                                                 </w:t>
      </w:r>
      <w:r>
        <w:rPr>
          <w:rFonts w:ascii="宋体" w:hAnsi="宋体" w:eastAsia="宋体" w:cs="宋体"/>
          <w:spacing w:val="0"/>
          <w:position w:val="0"/>
          <w:sz w:val="20"/>
          <w:szCs w:val="20"/>
          <w:lang w:eastAsia="zh-CN"/>
        </w:rPr>
        <w:t xml:space="preserve">绩效自评覆盖率：</w:t>
      </w:r>
      <w:r>
        <w:rPr>
          <w:rFonts w:ascii="宋体" w:hAnsi="宋体" w:eastAsia="宋体" w:cs="宋体"/>
          <w:spacing w:val="0"/>
          <w:position w:val="0"/>
          <w:sz w:val="20"/>
          <w:szCs w:val="20"/>
          <w:lang w:eastAsia="zh-CN"/>
        </w:rPr>
      </w:r>
      <w:r>
        <w:rPr>
          <w:rFonts w:ascii="宋体" w:hAnsi="宋体" w:eastAsia="宋体" w:cs="宋体"/>
          <w:spacing w:val="0"/>
          <w:position w:val="0"/>
          <w:sz w:val="20"/>
          <w:szCs w:val="20"/>
          <w:lang w:eastAsia="zh-CN"/>
        </w:rPr>
      </w:r>
    </w:p>
    <w:p>
      <w:pPr>
        <w:pStyle w:val="648"/>
        <w:pBdr/>
        <w:spacing w:line="47" w:lineRule="exact"/>
        <w:ind/>
        <w:rPr>
          <w:spacing w:val="0"/>
          <w:position w:val="0"/>
          <w:lang w:eastAsia="zh-CN"/>
        </w:rPr>
      </w:pPr>
      <w:r>
        <w:rPr>
          <w:spacing w:val="0"/>
          <w:position w:val="0"/>
          <w:lang w:eastAsia="zh-CN"/>
        </w:rPr>
      </w:r>
      <w:r>
        <w:rPr>
          <w:spacing w:val="0"/>
          <w:position w:val="0"/>
          <w:lang w:eastAsia="zh-CN"/>
        </w:rPr>
      </w:r>
    </w:p>
    <w:tbl>
      <w:tblPr>
        <w:tblStyle w:val="655"/>
        <w:tblW w:w="8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63"/>
        <w:gridCol w:w="3056"/>
        <w:gridCol w:w="2747"/>
        <w:gridCol w:w="1713"/>
      </w:tblGrid>
      <w:tr>
        <w:trPr>
          <w:trHeight w:val="564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75" w:line="221" w:lineRule="auto"/>
              <w:ind w:left="285"/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  <w:t xml:space="preserve">序号</w:t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74" w:line="220" w:lineRule="auto"/>
              <w:ind w:left="1061"/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  <w:t xml:space="preserve">项目名称</w:t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74" w:line="219" w:lineRule="auto"/>
              <w:ind w:left="695"/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  <w:t xml:space="preserve">资金使用单位</w:t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74" w:line="219" w:lineRule="auto"/>
              <w:ind w:left="169"/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  <w:t xml:space="preserve">财政资金总额</w:t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</w:p>
        </w:tc>
      </w:tr>
      <w:tr>
        <w:trPr>
          <w:trHeight w:val="53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5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5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75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90" w:line="221" w:lineRule="auto"/>
              <w:ind w:left="75"/>
              <w:rPr>
                <w:spacing w:val="0"/>
                <w:position w:val="0"/>
                <w:sz w:val="22"/>
                <w:szCs w:val="22"/>
              </w:rPr>
            </w:pPr>
            <w:r>
              <w:rPr>
                <w:spacing w:val="0"/>
                <w:position w:val="0"/>
                <w:sz w:val="22"/>
                <w:szCs w:val="22"/>
              </w:rPr>
              <w:t xml:space="preserve">合计</w:t>
            </w:r>
            <w:r>
              <w:rPr>
                <w:spacing w:val="0"/>
                <w:position w:val="0"/>
                <w:sz w:val="22"/>
                <w:szCs w:val="22"/>
              </w:rPr>
            </w:r>
            <w:r>
              <w:rPr>
                <w:spacing w:val="0"/>
                <w:position w:val="0"/>
                <w:sz w:val="22"/>
                <w:szCs w:val="22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</w:tbl>
    <w:p>
      <w:pPr>
        <w:pStyle w:val="651"/>
        <w:pBdr/>
        <w:spacing w:before="57" w:line="246" w:lineRule="auto"/>
        <w:ind w:right="141" w:firstLine="429" w:left="35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备注；部门预算项目以二级项目填报，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直专项、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对下专项转移支付项目，具有特定用途和 具体使用目标的共同事权类一般性转移支付以一级项目填报。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sectPr>
      <w:footerReference w:type="default" r:id="rId11"/>
      <w:footnotePr/>
      <w:endnotePr/>
      <w:type w:val="nextPage"/>
      <w:pgSz w:h="16838" w:orient="landscape" w:w="11906"/>
      <w:pgMar w:top="1984" w:right="1587" w:bottom="1814" w:left="1587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10609060101010101"/>
  </w:font>
  <w:font w:name="仿宋_GB2312">
    <w:panose1 w:val="02010609060101010101"/>
  </w:font>
  <w:font w:name="方正小标宋简体">
    <w:panose1 w:val="020B0604020202020204"/>
  </w:font>
  <w:font w:name="黑体">
    <w:panose1 w:val="02010609060101010101"/>
  </w:font>
  <w:font w:name="Symbol">
    <w:panose1 w:val="05050102010706020507"/>
  </w:font>
  <w:font w:name="Wingdings">
    <w:panose1 w:val="05000000000000000000"/>
  </w:font>
  <w:font w:name="Wingdings 2">
    <w:panose1 w:val="05020102010507070707"/>
  </w:font>
  <w:font w:name="楷体_GB2312">
    <w:panose1 w:val="02010609060101010101"/>
  </w:font>
  <w:font w:name="仿宋">
    <w:panose1 w:val="02010609060101010101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宋体">
    <w:panose1 w:val="02010600030101010101"/>
  </w:font>
  <w:font w:name="文泉驿微米黑">
    <w:panose1 w:val="020B0604020202020204"/>
  </w:font>
  <w:font w:name="CESI仿宋-GB2312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pBdr/>
      <w:spacing w:line="14" w:lineRule="auto"/>
      <w:ind/>
      <w:rPr>
        <w:sz w:val="2"/>
      </w:rPr>
    </w:pPr>
    <w:r>
      <w:rPr>
        <w:sz w:val="2"/>
      </w:rPr>
    </w:r>
    <w:r>
      <w:rPr>
        <w:sz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12"/>
        </w:tabs>
        <w:spacing/>
        <w:ind/>
      </w:pPr>
      <w:rPr/>
      <w:start w:val="2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8"/>
    <w:next w:val="64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48"/>
    <w:next w:val="64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48"/>
    <w:next w:val="64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48"/>
    <w:next w:val="64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48"/>
    <w:next w:val="64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48"/>
    <w:next w:val="64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48"/>
    <w:next w:val="64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48"/>
    <w:next w:val="64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48"/>
    <w:next w:val="64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4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8"/>
    <w:next w:val="64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8"/>
    <w:next w:val="64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8"/>
    <w:next w:val="64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8"/>
    <w:next w:val="64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8"/>
    <w:next w:val="64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8"/>
    <w:next w:val="64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8"/>
    <w:next w:val="64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8"/>
    <w:next w:val="64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8"/>
    <w:next w:val="64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8"/>
    <w:next w:val="64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8"/>
    <w:next w:val="64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8"/>
    <w:next w:val="64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8"/>
    <w:next w:val="64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8"/>
    <w:next w:val="64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8"/>
    <w:next w:val="648"/>
    <w:uiPriority w:val="99"/>
    <w:unhideWhenUsed/>
    <w:pPr>
      <w:pBdr/>
      <w:spacing w:after="0" w:afterAutospacing="0"/>
      <w:ind/>
    </w:pPr>
  </w:style>
  <w:style w:type="paragraph" w:styleId="648" w:default="1">
    <w:name w:val="Normal"/>
    <w:next w:val="648"/>
    <w:link w:val="648"/>
    <w:semiHidden/>
    <w:qFormat/>
    <w:pPr>
      <w:pBdr/>
      <w:spacing/>
      <w:ind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styleId="649">
    <w:name w:val="默认段落字体"/>
    <w:next w:val="649"/>
    <w:link w:val="648"/>
    <w:semiHidden/>
    <w:pPr>
      <w:pBdr/>
      <w:spacing/>
      <w:ind/>
    </w:pPr>
  </w:style>
  <w:style w:type="table" w:styleId="650">
    <w:name w:val="普通表格"/>
    <w:next w:val="650"/>
    <w:link w:val="648"/>
    <w:semiHidden/>
    <w:pPr>
      <w:keepNext w:val="false"/>
      <w:keepLines w:val="false"/>
      <w:widowControl w:val="true"/>
      <w:suppressLineNumbers w:val="false"/>
      <w:pBdr/>
      <w:spacing w:after="0" w:afterAutospacing="0" w:before="0" w:beforeAutospacing="0"/>
      <w:ind w:right="0" w:left="0"/>
    </w:pPr>
    <w:rPr>
      <w:rFonts w:ascii="Calibri" w:hAnsi="Calibri" w:cs="Times New Roman"/>
      <w:sz w:val="20"/>
      <w:szCs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1">
    <w:name w:val="正文文本"/>
    <w:basedOn w:val="648"/>
    <w:next w:val="651"/>
    <w:link w:val="648"/>
    <w:semiHidden/>
    <w:qFormat/>
    <w:pPr>
      <w:pBdr/>
      <w:spacing/>
      <w:ind/>
    </w:pPr>
    <w:rPr>
      <w:rFonts w:ascii="仿宋" w:hAnsi="仿宋" w:eastAsia="仿宋" w:cs="仿宋"/>
      <w:sz w:val="34"/>
      <w:szCs w:val="34"/>
    </w:rPr>
  </w:style>
  <w:style w:type="paragraph" w:styleId="652">
    <w:name w:val="页眉"/>
    <w:basedOn w:val="648"/>
    <w:next w:val="652"/>
    <w:link w:val="648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paragraph" w:styleId="653">
    <w:name w:val="普通(网站)"/>
    <w:basedOn w:val="648"/>
    <w:next w:val="653"/>
    <w:link w:val="648"/>
    <w:unhideWhenUsed/>
    <w:pPr>
      <w:pBdr/>
      <w:spacing w:after="100" w:afterAutospacing="1" w:before="100" w:beforeAutospacing="1"/>
      <w:ind/>
      <w:jc w:val="left"/>
    </w:pPr>
    <w:rPr>
      <w:rFonts w:ascii="Calibri" w:hAnsi="Calibri"/>
      <w:sz w:val="24"/>
    </w:rPr>
  </w:style>
  <w:style w:type="paragraph" w:styleId="654">
    <w:name w:val="Table Text"/>
    <w:basedOn w:val="648"/>
    <w:next w:val="654"/>
    <w:link w:val="648"/>
    <w:semiHidden/>
    <w:qFormat/>
    <w:pPr>
      <w:pBdr/>
      <w:spacing/>
      <w:ind/>
    </w:pPr>
    <w:rPr>
      <w:rFonts w:ascii="宋体" w:hAnsi="宋体" w:eastAsia="宋体" w:cs="宋体"/>
    </w:rPr>
  </w:style>
  <w:style w:type="table" w:styleId="655">
    <w:name w:val="Table Normal"/>
    <w:next w:val="655"/>
    <w:link w:val="648"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060" w:default="1">
    <w:name w:val="Default Paragraph Font"/>
    <w:uiPriority w:val="1"/>
    <w:semiHidden/>
    <w:unhideWhenUsed/>
    <w:pPr>
      <w:pBdr/>
      <w:spacing/>
      <w:ind/>
    </w:pPr>
  </w:style>
  <w:style w:type="numbering" w:styleId="6061" w:default="1">
    <w:name w:val="No List"/>
    <w:uiPriority w:val="99"/>
    <w:semiHidden/>
    <w:unhideWhenUsed/>
    <w:pPr>
      <w:pBdr/>
      <w:spacing/>
      <w:ind/>
    </w:pPr>
  </w:style>
  <w:style w:type="table" w:styleId="606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1</cp:revision>
  <dcterms:created xsi:type="dcterms:W3CDTF">2024-03-12T23:21:00Z</dcterms:created>
  <dcterms:modified xsi:type="dcterms:W3CDTF">2025-11-13T03:18:53Z</dcterms:modified>
</cp:coreProperties>
</file>