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579" w:lineRule="exact"/>
        <w:ind/>
        <w:rPr>
          <w:rFonts w:eastAsia="黑体"/>
          <w:color w:val="auto"/>
        </w:rPr>
      </w:pPr>
      <w:r>
        <w:rPr>
          <w:rFonts w:eastAsia="黑体"/>
          <w:color w:val="auto"/>
        </w:rPr>
        <w:t xml:space="preserve">附件1</w:t>
      </w:r>
      <w:r>
        <w:rPr>
          <w:rFonts w:eastAsia="黑体"/>
          <w:color w:val="auto"/>
        </w:rPr>
      </w:r>
    </w:p>
    <w:p>
      <w:pPr>
        <w:keepNext w:val="false"/>
        <w:keepLines w:val="false"/>
        <w:pageBreakBefore w:val="false"/>
        <w:widowControl w:val="false"/>
        <w:pBdr/>
        <w:spacing w:line="579" w:lineRule="exact"/>
        <w:ind/>
        <w:rPr>
          <w:color w:val="auto"/>
        </w:rPr>
      </w:pPr>
      <w:r>
        <w:rPr>
          <w:color w:val="auto"/>
        </w:rPr>
      </w:r>
      <w:r>
        <w:rPr>
          <w:color w:val="auto"/>
        </w:rPr>
      </w:r>
    </w:p>
    <w:p>
      <w:pPr>
        <w:keepNext w:val="false"/>
        <w:keepLines w:val="false"/>
        <w:pageBreakBefore w:val="false"/>
        <w:widowControl w:val="false"/>
        <w:pBdr/>
        <w:spacing w:line="579" w:lineRule="exact"/>
        <w:ind/>
        <w:jc w:val="center"/>
        <w:rPr>
          <w:rFonts w:eastAsia="方正大标宋简体"/>
          <w:color w:val="auto"/>
          <w:sz w:val="40"/>
          <w:szCs w:val="40"/>
        </w:rPr>
      </w:pPr>
      <w:r>
        <w:rPr>
          <w:rFonts w:hint="eastAsia" w:eastAsia="方正大标宋简体"/>
          <w:color w:val="auto"/>
          <w:sz w:val="40"/>
          <w:szCs w:val="40"/>
          <w:lang w:eastAsia="zh-CN"/>
        </w:rPr>
        <w:t xml:space="preserve">中共</w:t>
      </w:r>
      <w:r>
        <w:rPr>
          <w:rFonts w:eastAsia="方正大标宋简体"/>
          <w:color w:val="auto"/>
          <w:sz w:val="40"/>
          <w:szCs w:val="40"/>
        </w:rPr>
        <w:t xml:space="preserve">随州市</w:t>
      </w:r>
      <w:r>
        <w:rPr>
          <w:rFonts w:hint="eastAsia" w:eastAsia="方正大标宋简体"/>
          <w:color w:val="auto"/>
          <w:sz w:val="40"/>
          <w:szCs w:val="40"/>
          <w:lang w:eastAsia="zh-CN"/>
        </w:rPr>
        <w:t xml:space="preserve">委办公室</w:t>
      </w:r>
      <w:r>
        <w:rPr>
          <w:rFonts w:eastAsia="方正大标宋简体"/>
          <w:color w:val="auto"/>
          <w:sz w:val="40"/>
          <w:szCs w:val="40"/>
        </w:rPr>
        <w:t xml:space="preserve">202</w:t>
      </w:r>
      <w:r>
        <w:rPr>
          <w:rFonts w:hint="eastAsia" w:eastAsia="方正大标宋简体"/>
          <w:color w:val="auto"/>
          <w:sz w:val="40"/>
          <w:szCs w:val="40"/>
          <w:lang w:val="en-US" w:eastAsia="zh-CN"/>
        </w:rPr>
        <w:t xml:space="preserve">6</w:t>
      </w:r>
      <w:r>
        <w:rPr>
          <w:rFonts w:eastAsia="方正大标宋简体"/>
          <w:color w:val="auto"/>
          <w:sz w:val="40"/>
          <w:szCs w:val="40"/>
        </w:rPr>
        <w:t xml:space="preserve">年部门预算</w:t>
      </w:r>
      <w:r>
        <w:rPr>
          <w:rFonts w:eastAsia="方正大标宋简体"/>
          <w:color w:val="auto"/>
          <w:sz w:val="40"/>
          <w:szCs w:val="40"/>
        </w:rPr>
      </w:r>
    </w:p>
    <w:p>
      <w:pPr>
        <w:keepNext w:val="false"/>
        <w:keepLines w:val="false"/>
        <w:pageBreakBefore w:val="false"/>
        <w:widowControl w:val="false"/>
        <w:pBdr/>
        <w:spacing w:line="579" w:lineRule="exact"/>
        <w:ind/>
        <w:jc w:val="center"/>
        <w:rPr>
          <w:rFonts w:eastAsia="方正大标宋简体"/>
          <w:color w:val="auto"/>
          <w:sz w:val="40"/>
          <w:szCs w:val="40"/>
        </w:rPr>
      </w:pPr>
      <w:r>
        <w:rPr>
          <w:rFonts w:eastAsia="方正大标宋简体"/>
          <w:color w:val="auto"/>
          <w:sz w:val="40"/>
          <w:szCs w:val="40"/>
        </w:rPr>
      </w:r>
      <w:r>
        <w:rPr>
          <w:rFonts w:eastAsia="方正大标宋简体"/>
          <w:color w:val="auto"/>
          <w:sz w:val="40"/>
          <w:szCs w:val="40"/>
        </w:rPr>
      </w:r>
    </w:p>
    <w:p>
      <w:pPr>
        <w:keepNext w:val="false"/>
        <w:keepLines w:val="false"/>
        <w:pageBreakBefore w:val="false"/>
        <w:widowControl w:val="false"/>
        <w:pBdr/>
        <w:spacing w:line="579" w:lineRule="exact"/>
        <w:ind/>
        <w:jc w:val="center"/>
        <w:rPr>
          <w:rFonts w:hint="eastAsia" w:ascii="黑体" w:hAnsi="黑体" w:eastAsia="黑体" w:cs="黑体"/>
          <w:color w:val="auto"/>
          <w:sz w:val="32"/>
          <w:szCs w:val="32"/>
        </w:rPr>
      </w:pPr>
      <w:r>
        <w:rPr>
          <w:rFonts w:hint="eastAsia" w:ascii="黑体" w:hAnsi="黑体" w:eastAsia="黑体" w:cs="黑体"/>
          <w:color w:val="auto"/>
          <w:sz w:val="32"/>
          <w:szCs w:val="32"/>
        </w:rPr>
        <w:t xml:space="preserve">目   录</w:t>
      </w:r>
      <w:r>
        <w:rPr>
          <w:rFonts w:hint="eastAsia" w:ascii="黑体" w:hAnsi="黑体" w:eastAsia="黑体" w:cs="黑体"/>
          <w:color w:val="auto"/>
          <w:sz w:val="32"/>
          <w:szCs w:val="32"/>
        </w:rPr>
      </w:r>
    </w:p>
    <w:p>
      <w:pPr>
        <w:keepNext w:val="false"/>
        <w:keepLines w:val="false"/>
        <w:pageBreakBefore w:val="false"/>
        <w:widowControl w:val="false"/>
        <w:pBdr/>
        <w:spacing w:line="579" w:lineRule="exact"/>
        <w:ind/>
        <w:jc w:val="center"/>
        <w:rPr>
          <w:rFonts w:eastAsia="方正大标宋简体"/>
          <w:color w:val="auto"/>
          <w:sz w:val="40"/>
          <w:szCs w:val="40"/>
        </w:rPr>
      </w:pPr>
      <w:r>
        <w:rPr>
          <w:rFonts w:eastAsia="方正大标宋简体"/>
          <w:color w:val="auto"/>
          <w:sz w:val="40"/>
          <w:szCs w:val="40"/>
        </w:rPr>
      </w:r>
      <w:r>
        <w:rPr>
          <w:rFonts w:eastAsia="方正大标宋简体"/>
          <w:color w:val="auto"/>
          <w:sz w:val="40"/>
          <w:szCs w:val="40"/>
        </w:rPr>
      </w:r>
    </w:p>
    <w:p>
      <w:pPr>
        <w:keepNext w:val="false"/>
        <w:keepLines w:val="false"/>
        <w:pageBreakBefore w:val="false"/>
        <w:widowControl w:val="false"/>
        <w:pBdr/>
        <w:spacing w:line="579" w:lineRule="exact"/>
        <w:ind w:firstLine="640"/>
        <w:rPr>
          <w:color w:val="auto"/>
        </w:rPr>
      </w:pPr>
      <w:r>
        <w:rPr>
          <w:color w:val="auto"/>
        </w:rPr>
        <w:t xml:space="preserve">第一部分  </w:t>
      </w:r>
      <w:r>
        <w:rPr>
          <w:rFonts w:hint="eastAsia"/>
          <w:color w:val="auto"/>
          <w:lang w:eastAsia="zh-CN"/>
        </w:rPr>
        <w:t xml:space="preserve">中共随州市委办公室</w:t>
      </w:r>
      <w:r>
        <w:rPr>
          <w:color w:val="auto"/>
        </w:rPr>
        <w:t xml:space="preserve">预算公开情况说明</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一、部门（单位）主要职责</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二、机构设置情况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三、预算收支及增减变化情况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四、机关运行经费安排情况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五、一般公共预算“三公”经费及增减变化情况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六、政府采购预算安排情况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七、国有资产占用情况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八、重点项目预算绩效情况</w:t>
      </w:r>
      <w:r>
        <w:rPr>
          <w:color w:val="auto"/>
        </w:rPr>
      </w:r>
    </w:p>
    <w:p>
      <w:pPr>
        <w:keepNext w:val="false"/>
        <w:keepLines w:val="false"/>
        <w:pageBreakBefore w:val="false"/>
        <w:widowControl w:val="false"/>
        <w:pBdr/>
        <w:spacing w:line="579" w:lineRule="exact"/>
        <w:ind w:firstLine="1977"/>
        <w:rPr>
          <w:color w:val="auto"/>
        </w:rPr>
      </w:pPr>
      <w:r>
        <w:rPr>
          <w:color w:val="auto"/>
        </w:rPr>
        <w:t xml:space="preserve">九、其他情况说明</w:t>
      </w:r>
      <w:r>
        <w:rPr>
          <w:color w:val="auto"/>
        </w:rPr>
      </w:r>
    </w:p>
    <w:p>
      <w:pPr>
        <w:keepNext w:val="false"/>
        <w:keepLines w:val="false"/>
        <w:pageBreakBefore w:val="false"/>
        <w:widowControl w:val="false"/>
        <w:pBdr/>
        <w:spacing w:line="579" w:lineRule="exact"/>
        <w:ind w:firstLine="1977"/>
        <w:rPr>
          <w:color w:val="auto"/>
        </w:rPr>
      </w:pPr>
      <w:r>
        <w:rPr>
          <w:color w:val="auto"/>
        </w:rPr>
        <w:t xml:space="preserve">十、专业名词解释</w:t>
      </w:r>
      <w:r>
        <w:rPr>
          <w:color w:val="auto"/>
        </w:rPr>
      </w:r>
    </w:p>
    <w:p>
      <w:pPr>
        <w:keepNext w:val="false"/>
        <w:keepLines w:val="false"/>
        <w:pageBreakBefore w:val="false"/>
        <w:widowControl w:val="false"/>
        <w:pBdr/>
        <w:spacing w:line="579" w:lineRule="exact"/>
        <w:ind w:firstLine="640"/>
        <w:rPr>
          <w:color w:val="auto"/>
        </w:rPr>
      </w:pPr>
      <w:r>
        <w:rPr>
          <w:color w:val="auto"/>
        </w:rPr>
        <w:t xml:space="preserve">第二部分 </w:t>
      </w:r>
      <w:r>
        <w:rPr>
          <w:rFonts w:hint="eastAsia"/>
          <w:color w:val="auto"/>
          <w:lang w:eastAsia="zh-CN"/>
        </w:rPr>
        <w:t xml:space="preserve">中共随州市委办公室</w:t>
      </w:r>
      <w:r>
        <w:rPr>
          <w:color w:val="auto"/>
        </w:rPr>
        <w:t xml:space="preserve">202</w:t>
      </w:r>
      <w:r>
        <w:rPr>
          <w:rFonts w:hint="eastAsia"/>
          <w:color w:val="auto"/>
          <w:lang w:val="en-US" w:eastAsia="zh-CN"/>
        </w:rPr>
        <w:t xml:space="preserve">6</w:t>
      </w:r>
      <w:r>
        <w:rPr>
          <w:color w:val="auto"/>
        </w:rPr>
        <w:t xml:space="preserve">年部门预算公开表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一、部门收支预算总表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二、部门收入总表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三、部门支出总表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四、财政拨款收支总表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五、一般公共预算支出表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六、一般公共预算基本支出表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七、一般公共预算“三公”经费支出表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八、政府性基金预算支出表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九、项目支出表</w:t>
      </w:r>
      <w:r>
        <w:rPr>
          <w:color w:val="auto"/>
        </w:rPr>
      </w:r>
    </w:p>
    <w:p>
      <w:pPr>
        <w:keepNext w:val="false"/>
        <w:keepLines w:val="false"/>
        <w:pageBreakBefore w:val="false"/>
        <w:widowControl w:val="false"/>
        <w:pBdr/>
        <w:spacing w:line="579" w:lineRule="exact"/>
        <w:ind w:firstLine="1955"/>
        <w:rPr>
          <w:color w:val="auto"/>
        </w:rPr>
      </w:pPr>
      <w:r>
        <w:rPr>
          <w:color w:val="auto"/>
        </w:rPr>
        <w:t xml:space="preserve">十、政府采购预算表</w:t>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line="579" w:lineRule="exact"/>
        <w:ind w:firstLine="640"/>
        <w:rPr>
          <w:color w:val="auto"/>
        </w:rPr>
      </w:pPr>
      <w:r>
        <w:rPr>
          <w:color w:val="auto"/>
        </w:rPr>
      </w:r>
      <w:r>
        <w:rPr>
          <w:color w:val="auto"/>
        </w:rPr>
      </w:r>
    </w:p>
    <w:p>
      <w:pPr>
        <w:keepNext w:val="false"/>
        <w:keepLines w:val="false"/>
        <w:pageBreakBefore w:val="false"/>
        <w:widowControl w:val="false"/>
        <w:pBdr/>
        <w:spacing w:after="318" w:line="579" w:lineRule="exact"/>
        <w:ind/>
        <w:jc w:val="center"/>
        <w:rPr>
          <w:rFonts w:eastAsia="黑体"/>
          <w:color w:val="auto"/>
        </w:rPr>
      </w:pPr>
      <w:r>
        <w:rPr>
          <w:rFonts w:eastAsia="黑体"/>
          <w:color w:val="auto"/>
        </w:rPr>
      </w:r>
      <w:r>
        <w:rPr>
          <w:rFonts w:eastAsia="黑体"/>
          <w:color w:val="auto"/>
        </w:rPr>
      </w:r>
    </w:p>
    <w:p>
      <w:pPr>
        <w:keepNext w:val="false"/>
        <w:keepLines w:val="false"/>
        <w:pageBreakBefore w:val="false"/>
        <w:widowControl w:val="false"/>
        <w:pBdr/>
        <w:spacing w:after="318" w:line="579" w:lineRule="exact"/>
        <w:ind/>
        <w:jc w:val="center"/>
        <w:rPr>
          <w:rFonts w:eastAsia="黑体"/>
          <w:color w:val="auto"/>
        </w:rPr>
      </w:pPr>
      <w:r>
        <w:rPr>
          <w:rFonts w:eastAsia="黑体"/>
          <w:color w:val="auto"/>
        </w:rPr>
      </w:r>
      <w:r>
        <w:rPr>
          <w:rFonts w:eastAsia="黑体"/>
          <w:color w:val="auto"/>
        </w:rPr>
      </w:r>
    </w:p>
    <w:p>
      <w:pPr>
        <w:keepNext w:val="false"/>
        <w:keepLines w:val="false"/>
        <w:pageBreakBefore w:val="false"/>
        <w:widowControl w:val="false"/>
        <w:pBdr/>
        <w:spacing w:after="318" w:line="579" w:lineRule="exact"/>
        <w:ind/>
        <w:jc w:val="center"/>
        <w:rPr>
          <w:rFonts w:eastAsia="黑体"/>
          <w:color w:val="auto"/>
        </w:rPr>
      </w:pPr>
      <w:r>
        <w:rPr>
          <w:rFonts w:eastAsia="黑体"/>
          <w:color w:val="auto"/>
        </w:rPr>
        <w:t xml:space="preserve">第一部分  </w:t>
      </w:r>
      <w:r>
        <w:rPr>
          <w:rFonts w:hint="eastAsia" w:eastAsia="黑体"/>
          <w:color w:val="auto"/>
          <w:lang w:eastAsia="zh-CN"/>
        </w:rPr>
        <w:t xml:space="preserve">中共</w:t>
      </w:r>
      <w:r>
        <w:rPr>
          <w:rFonts w:eastAsia="黑体"/>
          <w:color w:val="auto"/>
        </w:rPr>
        <w:t xml:space="preserve">随州市</w:t>
      </w:r>
      <w:r>
        <w:rPr>
          <w:rFonts w:hint="eastAsia" w:eastAsia="黑体"/>
          <w:color w:val="auto"/>
          <w:lang w:eastAsia="zh-CN"/>
        </w:rPr>
        <w:t xml:space="preserve">委办公室</w:t>
      </w:r>
      <w:r>
        <w:rPr>
          <w:rFonts w:eastAsia="黑体"/>
          <w:color w:val="auto"/>
        </w:rPr>
        <w:t xml:space="preserve">预算公开情况说明</w:t>
      </w:r>
      <w:r>
        <w:rPr>
          <w:rFonts w:eastAsia="黑体"/>
          <w:color w:val="auto"/>
        </w:rP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一、部门（单位）主要职责</w:t>
      </w:r>
      <w:r>
        <w:rPr>
          <w:rFonts w:eastAsia="黑体"/>
          <w:color w:val="auto"/>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（一）负责推动</w:t>
      </w:r>
      <w:r>
        <w:rPr>
          <w:rFonts w:hint="eastAsia" w:ascii="仿宋_GB2312" w:hAnsi="仿宋_GB2312" w:eastAsia="仿宋_GB2312" w:cs="仿宋_GB2312"/>
          <w:sz w:val="32"/>
          <w:szCs w:val="32"/>
          <w:lang w:val="en-US" w:eastAsia="zh-CN"/>
        </w:rPr>
        <w:t xml:space="preserve">党</w:t>
      </w:r>
      <w:r>
        <w:rPr>
          <w:rFonts w:hint="eastAsia" w:ascii="仿宋_GB2312" w:hAnsi="仿宋_GB2312" w:eastAsia="仿宋_GB2312" w:cs="仿宋_GB2312"/>
          <w:sz w:val="32"/>
          <w:szCs w:val="32"/>
          <w:lang w:val="en-US" w:eastAsia="zh-CN"/>
        </w:rPr>
        <w:t xml:space="preserve">中央决策部署和省委工作要求及市委工作安排的贯彻落实，按照市委要求协调有关方面开展工作，承担市委运行保障具体事务。</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（二）负责市委各种会议的统筹、组织协调和准备工作，安排市委领导同志的公务活动。</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（三）及时、准确、全面、保密地向省委和市委报送信息，反映有关动态；负责市委值班联络工作。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负责党中央重大决策部署和省委工作要求及市委工作安排和领导同志重要指示批示贯彻落实情况的督促检查；负责市委阶段性中心工作、市委常委会会议决定事项和市委领导交办的重要工作落实的协调推进；负责统筹协调和督促指导全市党务公开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（五）负责市委党内规范性文件制定的统筹协调工作，牵头办理党内规范性文件备案审查工作，统筹协调和督促指导党内法规执行等工作；服务市委领导地方立法工作。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（六）负责围绕</w:t>
      </w:r>
      <w:r>
        <w:rPr>
          <w:rFonts w:hint="eastAsia" w:ascii="仿宋_GB2312" w:hAnsi="仿宋_GB2312" w:eastAsia="仿宋_GB2312" w:cs="仿宋_GB2312"/>
          <w:sz w:val="32"/>
          <w:szCs w:val="32"/>
          <w:lang w:val="en-US" w:eastAsia="zh-CN"/>
        </w:rPr>
        <w:t xml:space="preserve">党</w:t>
      </w:r>
      <w:r>
        <w:rPr>
          <w:rFonts w:hint="eastAsia" w:ascii="仿宋_GB2312" w:hAnsi="仿宋_GB2312" w:eastAsia="仿宋_GB2312" w:cs="仿宋_GB2312"/>
          <w:sz w:val="32"/>
          <w:szCs w:val="32"/>
          <w:lang w:val="en-US" w:eastAsia="zh-CN"/>
        </w:rPr>
        <w:t xml:space="preserve">中央决策部署和省委工作要求及市委中心工作，组织和开展调查研究，为市委科学决策提供参谋服务。</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（七）负责市委文件、文稿、市委领导同志讲话的起草、审核、印发工作；负责统筹协调和督促指导请示报告工作。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（八）负责市委的接待服务工作。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（九）负责市委办公室离退休干部政治、生活待遇的落实和有关活动的组织协调工作。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（十）负责中央文件和省市级党政军领导机关及其要害部门机要文件等公文的传递交换工作。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（十一）负责全市档案事业的发展规划、宏观管理和组织协调，全市档案工作的业务指导、监督检查和协调推进等工作。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（十二）负责市委国家安全委员会办公室日常事务工作。</w:t>
      </w:r>
      <w:r>
        <w:rPr>
          <w:rFonts w:hint="eastAsia" w:ascii="仿宋_GB2312" w:hAnsi="仿宋_GB2312" w:eastAsia="仿宋_GB2312" w:cs="仿宋_GB2312"/>
          <w:sz w:val="32"/>
          <w:szCs w:val="32"/>
          <w:lang w:val="en-US" w:eastAsia="zh-CN"/>
        </w:rPr>
      </w:r>
    </w:p>
    <w:p>
      <w:pPr>
        <w:pStyle w:val="626"/>
        <w:pBdr/>
        <w:spacing/>
        <w:ind/>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（十三）负责管理市委机要和保密局。</w:t>
      </w:r>
      <w:r>
        <w:rPr>
          <w:rFonts w:hint="eastAsia" w:ascii="仿宋_GB2312" w:hAnsi="仿宋_GB2312" w:eastAsia="仿宋_GB2312" w:cs="仿宋_GB2312"/>
          <w:sz w:val="32"/>
          <w:szCs w:val="32"/>
          <w:lang w:val="en-US" w:eastAsia="zh-CN"/>
        </w:rPr>
      </w:r>
    </w:p>
    <w:p>
      <w:pPr>
        <w:pStyle w:val="626"/>
        <w:pBdr/>
        <w:spacing/>
        <w:ind/>
        <w:rPr>
          <w:color w:val="auto"/>
          <w:highlight w:val="yellow"/>
        </w:rPr>
      </w:pPr>
      <w:r>
        <w:rPr>
          <w:rFonts w:hint="eastAsia" w:ascii="仿宋_GB2312" w:hAnsi="仿宋_GB2312" w:eastAsia="仿宋_GB2312" w:cs="仿宋_GB2312"/>
          <w:sz w:val="32"/>
          <w:szCs w:val="32"/>
          <w:lang w:val="en-US" w:eastAsia="zh-CN"/>
        </w:rPr>
        <w:t xml:space="preserve">（十四）完成上级交办的其他工作事项。</w:t>
      </w:r>
      <w:r>
        <w:rPr>
          <w:color w:val="auto"/>
          <w:highlight w:val="yellow"/>
        </w:rPr>
      </w:r>
    </w:p>
    <w:p>
      <w:pPr>
        <w:keepNext w:val="false"/>
        <w:keepLines w:val="false"/>
        <w:pageBreakBefore w:val="false"/>
        <w:widowControl w:val="false"/>
        <w:pBdr/>
        <w:spacing w:line="579" w:lineRule="exact"/>
        <w:ind w:firstLine="640"/>
        <w:rPr>
          <w:color w:val="auto"/>
          <w:highlight w:val="yellow"/>
        </w:rPr>
      </w:pPr>
      <w:r>
        <w:rPr>
          <w:rFonts w:eastAsia="黑体"/>
          <w:color w:val="auto"/>
        </w:rPr>
        <w:t xml:space="preserve">二、机构设置情况</w:t>
      </w:r>
      <w:r>
        <w:rPr>
          <w:color w:val="auto"/>
          <w:highlight w:val="yellow"/>
        </w:rPr>
      </w:r>
    </w:p>
    <w:p>
      <w:pPr>
        <w:keepNext w:val="false"/>
        <w:keepLines w:val="false"/>
        <w:pageBreakBefore w:val="false"/>
        <w:widowControl w:val="false"/>
        <w:pBdr/>
        <w:spacing w:line="600" w:lineRule="exact"/>
        <w:ind w:firstLine="640"/>
        <w:jc w:val="left"/>
        <w:rPr>
          <w:rFonts w:hint="eastAsia" w:ascii="仿宋_GB2312" w:hAnsi="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2026年，我办</w:t>
      </w:r>
      <w:r>
        <w:rPr>
          <w:rFonts w:hint="eastAsia" w:ascii="仿宋_GB2312" w:hAnsi="仿宋_GB2312" w:cs="仿宋_GB2312"/>
          <w:sz w:val="32"/>
          <w:szCs w:val="32"/>
          <w:lang w:val="en-US" w:eastAsia="zh-CN" w:bidi="ar-SA"/>
        </w:rPr>
        <w:t xml:space="preserve">独立编制机构共2个，为中共随州市委办本级及二级单位随州市公共服务中心，内设14个科室，编制人数共40人，其中：公务员28人，参照公务员法管理人员6人，事业管理人员6人；实有人数33人，其中：公务员23人，参照公务员法管理人员4人，机关工人2人，事业管理人员4人。</w:t>
      </w:r>
      <w:r>
        <w:rPr>
          <w:rFonts w:hint="eastAsia" w:ascii="仿宋_GB2312" w:hAnsi="仿宋_GB2312" w:cs="仿宋_GB2312"/>
          <w:sz w:val="32"/>
          <w:szCs w:val="32"/>
          <w:lang w:val="en-US" w:eastAsia="zh-CN" w:bidi="ar-SA"/>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rPr>
        <w:t xml:space="preserve">市委办公室设下列内设机构：</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1.</w:t>
      </w:r>
      <w:r>
        <w:rPr>
          <w:rFonts w:hint="eastAsia" w:ascii="仿宋_GB2312" w:hAnsi="仿宋_GB2312" w:cs="仿宋_GB2312"/>
          <w:szCs w:val="32"/>
        </w:rPr>
        <w:t xml:space="preserve">市委总值班室。负责市“四大家”以及市直相关部门的调度协调工作；承担应急值守工作，负责有关重要紧急情况（含突发事件）的处置协调、督促调度、信息接报、情况反馈等工作；负责市直机关、各县市区经党委办公室值班室呈送市委、市委办公室的文件、传真、电报的接转处理工作；负责编发《值班快报》；负责受理群众的电话咨询、情况反映及机关信访维稳；负责办理有关信访事项。</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2.</w:t>
      </w:r>
      <w:r>
        <w:rPr>
          <w:rFonts w:hint="eastAsia" w:ascii="仿宋_GB2312" w:hAnsi="仿宋_GB2312" w:cs="仿宋_GB2312"/>
          <w:szCs w:val="32"/>
        </w:rPr>
        <w:t xml:space="preserve">市委督查室。负责党中央重大决策部署和省委工作要求及市委工作安排贯彻执行的督促检查；负责中央和省委、市委领导同志指示批示的督办落实；负责省委督查室交办的各类督查事项和重大督查活动；负责市委常委会会议决定事项落实的协调推进；督促、审核《人民网》“地方领导留言板”中网民对市委书记留言的回复；牵头负责中央、省委巡视整改等专项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3.</w:t>
      </w:r>
      <w:r>
        <w:rPr>
          <w:rFonts w:hint="eastAsia" w:ascii="仿宋_GB2312" w:hAnsi="仿宋_GB2312" w:cs="仿宋_GB2312"/>
          <w:szCs w:val="32"/>
        </w:rPr>
        <w:t xml:space="preserve">市委法规室。承担市委文件提交常委会审议的前置审核工作；承担市委文件审核、解释、清理、评估和报送省委备案等工作；承担党内规范性文件报送市委备案审查的具体工作；承担市委领导地方立法的具体服务工作；承担市委常委会议纪要、市委专题办公会议纪要审核办理；负责市委、市委办公室文件编号及印制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4.</w:t>
      </w:r>
      <w:r>
        <w:rPr>
          <w:rFonts w:hint="eastAsia" w:ascii="仿宋_GB2312" w:hAnsi="仿宋_GB2312" w:cs="仿宋_GB2312"/>
          <w:szCs w:val="32"/>
        </w:rPr>
        <w:t xml:space="preserve">市委信息调研室。负责全市重要信息的收集、整理和编辑，为领导决策提供参考；负责向省委办公厅和市委常委等市领导报送信息；负责《随州信息》等编发；协调、推进全市党委办公室系统及相关部门、单位信息网络建设；指导全市信息业务工作；负责市委、市委办公室部分文件、文稿的起草；负责围绕市委中心工作开展调查研究；负责全市党委办公室系统的综合调研指导工作；负责省委办公厅《党办工作》通联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5.</w:t>
      </w:r>
      <w:r>
        <w:rPr>
          <w:rFonts w:hint="eastAsia" w:ascii="仿宋_GB2312" w:hAnsi="仿宋_GB2312" w:cs="仿宋_GB2312"/>
          <w:szCs w:val="32"/>
        </w:rPr>
        <w:t xml:space="preserve">秘书科。负责市委办公室机关运转；负责全市党委办公室系统的统筹联系协调工作和全市党委秘书长（办公室主任）会议服务工作；负责市委秘书长办公会议的协调服务工作；负责市委办公室领导班子成员会议活动等相关工作的统筹；负责市电子政务内网建设管理有关协调工作；负责市委办公室机关行政后勤、财务管理、机关车队管理和审计等工作；负责市委办公室机关平安建设、节能减排、党报党刊征订、环境卫生等工作；负责机关工青妇和精神文明创建工作；负责市委办公室离退休人员政治、生活待遇的落实和有关活动的组织协调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6.</w:t>
      </w:r>
      <w:r>
        <w:rPr>
          <w:rFonts w:hint="eastAsia" w:ascii="仿宋_GB2312" w:hAnsi="仿宋_GB2312" w:cs="仿宋_GB2312"/>
          <w:szCs w:val="32"/>
        </w:rPr>
        <w:t xml:space="preserve">会议科。负责市党代会、市委全会、市委常委会议、市委专题会议、市委常委会民主生活会、市委理论学习中心组学习和以市委名义召开的其他重要工作会议会务服务等工作；负责全市有关会议的备案审核。</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7.</w:t>
      </w:r>
      <w:r>
        <w:rPr>
          <w:rFonts w:hint="eastAsia" w:ascii="仿宋_GB2312" w:hAnsi="仿宋_GB2312" w:cs="仿宋_GB2312"/>
          <w:szCs w:val="32"/>
        </w:rPr>
        <w:t xml:space="preserve">综合一科。承办市委领导公务活动日程安排，负责市委主要领导同志出席重要会议活动的方案报批、现场服务工作；负责市委主要领导同志赴外市参加省委有关会议、出国（境）、调研，以及率市党政代表团到市外学习考察等会议活动的沟通衔接和协调服务工作；负责市委有关专题会议的筹备；服务市委重要新闻报道审核等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8.</w:t>
      </w:r>
      <w:r>
        <w:rPr>
          <w:rFonts w:hint="eastAsia" w:ascii="仿宋_GB2312" w:hAnsi="仿宋_GB2312" w:cs="仿宋_GB2312"/>
          <w:szCs w:val="32"/>
        </w:rPr>
        <w:t xml:space="preserve">综合二科。负责市直党群部门、市人大常委会办公室、市政协办公室、市法院、市检察院、驻随解放军和武警部队需要市委办公室统筹协调的有关工作；负责全市党务公开工作的统筹协调和督促指导；负责省委来随巡视等专项工作的联络服务；负责市委副书记分管工作的协调联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9.</w:t>
      </w:r>
      <w:r>
        <w:rPr>
          <w:rFonts w:hint="eastAsia" w:ascii="仿宋_GB2312" w:hAnsi="仿宋_GB2312" w:cs="仿宋_GB2312"/>
          <w:szCs w:val="32"/>
        </w:rPr>
        <w:t xml:space="preserve">综合三科。负责市政府部门需要市委办公室统筹协调的有关工作；负责市委阶段性中心工作和市委领导交办的重要工作的协调推进，跟踪了解各地各单位的工作动态；负责做好市委常委有关工作的协调联系服务。</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10.</w:t>
      </w:r>
      <w:r>
        <w:rPr>
          <w:rFonts w:hint="eastAsia" w:ascii="仿宋_GB2312" w:hAnsi="仿宋_GB2312" w:cs="仿宋_GB2312"/>
          <w:szCs w:val="32"/>
        </w:rPr>
        <w:t xml:space="preserve">文书科。负责中央和省委、市委各类文件、电报以及市直各单位党组(党委)、各人民团体党组和各地党委报送市委的报告、请示的办理、报批、传阅；负责文书、声像档案的收集、整理、鉴定、立卷归档和开发利用；负责市委各部委、市级国家机关各委办局党组（党委）、各县市区党委印章印制和管理；负责中央和省委、市委以及其他机要文件签收、传递、清退、销毁、调整、管理及业务指导工作；负责市直机关、各县市区公文交换等工作；指导全市党委办公室系统文书业务；负责办公室机关保密领导小组日常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rPr>
          <w:rFonts w:hint="eastAsia" w:ascii="仿宋_GB2312"/>
          <w:szCs w:val="32"/>
        </w:rPr>
      </w:pPr>
      <w:r>
        <w:rPr>
          <w:rFonts w:hint="eastAsia" w:ascii="仿宋_GB2312" w:hAnsi="楷体_GB2312" w:cs="楷体_GB2312"/>
          <w:szCs w:val="32"/>
          <w:lang w:val="en-US" w:eastAsia="zh-CN"/>
        </w:rPr>
        <w:t xml:space="preserve">11.</w:t>
      </w:r>
      <w:r>
        <w:rPr>
          <w:rFonts w:hint="eastAsia" w:ascii="仿宋_GB2312" w:hAnsi="楷体_GB2312" w:cs="楷体_GB2312"/>
          <w:szCs w:val="32"/>
        </w:rPr>
        <w:t xml:space="preserve">国安一科。</w:t>
      </w:r>
      <w:r>
        <w:rPr>
          <w:rFonts w:hint="eastAsia" w:ascii="仿宋_GB2312"/>
          <w:szCs w:val="32"/>
          <w:lang w:eastAsia="zh-CN"/>
        </w:rPr>
        <w:t xml:space="preserve">略</w:t>
      </w:r>
      <w:r>
        <w:rPr>
          <w:rFonts w:hint="eastAsia" w:ascii="仿宋_GB2312"/>
          <w:szCs w:val="32"/>
        </w:rPr>
        <w:t xml:space="preserve">。</w:t>
      </w:r>
      <w:r>
        <w:rPr>
          <w:rFonts w:hint="eastAsia" w:ascii="仿宋_GB2312"/>
          <w:szCs w:val="32"/>
        </w:rPr>
      </w:r>
    </w:p>
    <w:p>
      <w:pPr>
        <w:keepNext w:val="false"/>
        <w:keepLines w:val="false"/>
        <w:pageBreakBefore w:val="false"/>
        <w:widowControl w:val="false"/>
        <w:pBdr/>
        <w:spacing w:line="600" w:lineRule="exact"/>
        <w:ind w:firstLine="640"/>
        <w:rPr>
          <w:rFonts w:hint="eastAsia" w:ascii="仿宋_GB2312" w:hAnsi="仿宋_GB2312" w:cs="仿宋_GB2312"/>
          <w:szCs w:val="32"/>
        </w:rPr>
      </w:pPr>
      <w:r>
        <w:rPr>
          <w:rFonts w:hint="eastAsia" w:ascii="仿宋_GB2312" w:hAnsi="楷体_GB2312" w:cs="楷体_GB2312"/>
          <w:szCs w:val="32"/>
          <w:lang w:val="en-US" w:eastAsia="zh-CN"/>
        </w:rPr>
        <w:t xml:space="preserve">12.</w:t>
      </w:r>
      <w:r>
        <w:rPr>
          <w:rFonts w:hint="eastAsia" w:ascii="仿宋_GB2312" w:hAnsi="楷体_GB2312" w:cs="楷体_GB2312"/>
          <w:szCs w:val="32"/>
        </w:rPr>
        <w:t xml:space="preserve">国安二科。</w:t>
      </w:r>
      <w:r>
        <w:rPr>
          <w:rFonts w:hint="eastAsia" w:ascii="仿宋_GB2312"/>
          <w:szCs w:val="32"/>
          <w:lang w:eastAsia="zh-CN"/>
        </w:rPr>
        <w:t xml:space="preserve">略</w:t>
      </w:r>
      <w:r>
        <w:rPr>
          <w:rFonts w:hint="eastAsia" w:ascii="仿宋_GB2312"/>
          <w:szCs w:val="32"/>
        </w:rPr>
        <w:t xml:space="preserve">。</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Cs w:val="32"/>
        </w:rPr>
      </w:pPr>
      <w:r>
        <w:rPr>
          <w:rFonts w:hint="eastAsia" w:ascii="仿宋_GB2312" w:hAnsi="仿宋_GB2312" w:cs="仿宋_GB2312"/>
          <w:szCs w:val="32"/>
          <w:lang w:val="en-US" w:eastAsia="zh-CN"/>
        </w:rPr>
        <w:t xml:space="preserve">13.</w:t>
      </w:r>
      <w:r>
        <w:rPr>
          <w:rFonts w:hint="eastAsia" w:ascii="仿宋_GB2312" w:hAnsi="仿宋_GB2312" w:cs="仿宋_GB2312"/>
          <w:szCs w:val="32"/>
        </w:rPr>
        <w:t xml:space="preserve">档案行政科。负责全市档案工作的统筹规划和宏观管理；拟订档案工作政策、规划和行业标准等；组织、指导、检查、监督、协调全市档案业务工作；负责《档案法》及其配套法规的贯彻实施和行政执法；管理全市档案馆事业；拟订全市档案专业人员队伍建设规划；组织指导档案专业教育和干部培训工作。</w:t>
      </w:r>
      <w:r>
        <w:rPr>
          <w:rFonts w:hint="eastAsia" w:ascii="仿宋_GB2312" w:hAnsi="仿宋_GB2312" w:cs="仿宋_GB2312"/>
          <w:szCs w:val="32"/>
        </w:rPr>
      </w:r>
    </w:p>
    <w:p>
      <w:pPr>
        <w:keepNext w:val="false"/>
        <w:keepLines w:val="false"/>
        <w:pageBreakBefore w:val="false"/>
        <w:widowControl w:val="false"/>
        <w:pBdr/>
        <w:spacing w:line="600" w:lineRule="exact"/>
        <w:ind w:firstLine="640"/>
        <w:jc w:val="left"/>
        <w:rPr>
          <w:rFonts w:hint="eastAsia" w:ascii="仿宋_GB2312" w:hAnsi="仿宋_GB2312" w:cs="仿宋_GB2312"/>
          <w:sz w:val="32"/>
          <w:szCs w:val="32"/>
          <w:lang w:val="en-US" w:eastAsia="zh-CN" w:bidi="ar-SA"/>
        </w:rPr>
      </w:pPr>
      <w:r>
        <w:rPr>
          <w:rFonts w:hint="eastAsia" w:ascii="仿宋_GB2312" w:hAnsi="仿宋_GB2312" w:cs="仿宋_GB2312"/>
          <w:szCs w:val="32"/>
          <w:lang w:val="en-US" w:eastAsia="zh-CN"/>
        </w:rPr>
        <w:t xml:space="preserve">14.</w:t>
      </w:r>
      <w:r>
        <w:rPr>
          <w:rFonts w:hint="eastAsia" w:ascii="仿宋_GB2312" w:hAnsi="楷体_GB2312" w:cs="楷体_GB2312"/>
          <w:szCs w:val="32"/>
        </w:rPr>
        <w:t xml:space="preserve">机关党委（人事科）。</w:t>
      </w:r>
      <w:r>
        <w:rPr>
          <w:rFonts w:hint="eastAsia" w:ascii="仿宋_GB2312" w:hAnsi="仿宋_GB2312" w:cs="仿宋_GB2312"/>
          <w:szCs w:val="32"/>
        </w:rPr>
        <w:t xml:space="preserve">负责机关和归口管理单位的党群工作；负责机关和归口管理单位的机构编制、干部人事管理工作；负责机关履职尽责目标考核统筹协调工作。</w:t>
      </w:r>
      <w:r>
        <w:rPr>
          <w:rFonts w:hint="eastAsia" w:ascii="仿宋_GB2312" w:hAnsi="仿宋_GB2312" w:cs="仿宋_GB2312"/>
          <w:sz w:val="32"/>
          <w:szCs w:val="32"/>
          <w:lang w:val="en-US" w:eastAsia="zh-CN" w:bidi="ar-SA"/>
        </w:rPr>
      </w:r>
    </w:p>
    <w:p>
      <w:pPr>
        <w:pStyle w:val="626"/>
        <w:pBdr/>
        <w:spacing/>
        <w:ind/>
        <w:rPr>
          <w:rFonts w:hint="default"/>
          <w:lang w:val="en-US" w:eastAsia="zh-CN"/>
        </w:rPr>
      </w:pPr>
      <w:r>
        <w:rPr>
          <w:rFonts w:hint="default"/>
          <w:lang w:val="en-US" w:eastAsia="zh-CN"/>
        </w:rPr>
      </w:r>
      <w:r>
        <w:rPr>
          <w:rFonts w:hint="default"/>
          <w:lang w:val="en-US" w:eastAsia="zh-CN"/>
        </w:rP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三、预算收支及增减变化情况</w:t>
      </w:r>
      <w:r>
        <w:rPr>
          <w:rFonts w:eastAsia="黑体"/>
          <w:color w:val="auto"/>
        </w:rPr>
      </w:r>
    </w:p>
    <w:p>
      <w:pPr>
        <w:keepNext w:val="false"/>
        <w:keepLines w:val="false"/>
        <w:pageBreakBefore w:val="false"/>
        <w:widowControl w:val="false"/>
        <w:pBdr/>
        <w:spacing w:line="579" w:lineRule="exact"/>
        <w:ind w:firstLine="640"/>
        <w:rPr>
          <w:rFonts w:eastAsia="楷体_GB2312"/>
          <w:b w:val="0"/>
          <w:bCs w:val="0"/>
          <w:color w:val="auto"/>
        </w:rPr>
      </w:pPr>
      <w:r>
        <w:rPr>
          <w:rFonts w:eastAsia="楷体_GB2312"/>
          <w:b w:val="0"/>
          <w:bCs w:val="0"/>
          <w:color w:val="auto"/>
        </w:rPr>
        <w:t xml:space="preserve">（一）收入预算情况</w:t>
      </w:r>
      <w:r>
        <w:rPr>
          <w:rFonts w:eastAsia="楷体_GB2312"/>
          <w:b w:val="0"/>
          <w:bCs w:val="0"/>
          <w:color w:val="auto"/>
        </w:rPr>
      </w:r>
    </w:p>
    <w:p>
      <w:pPr>
        <w:pStyle w:val="626"/>
        <w:pBdr/>
        <w:spacing/>
        <w:ind/>
        <w:rPr>
          <w:rFonts w:hint="eastAsia" w:ascii="Times New Roman" w:hAnsi="Times New Roman" w:eastAsia="仿宋_GB2312" w:cs="Times New Roman"/>
          <w:color w:val="auto"/>
          <w:sz w:val="32"/>
          <w:szCs w:val="31"/>
          <w:lang w:val="en-US" w:eastAsia="zh-CN" w:bidi="ar-SA"/>
        </w:rPr>
      </w:pPr>
      <w:r>
        <w:rPr>
          <w:rFonts w:hint="eastAsia"/>
          <w:color w:val="auto"/>
          <w:lang w:val="en-US" w:eastAsia="zh-CN"/>
        </w:rPr>
        <w:t xml:space="preserve">  </w:t>
      </w:r>
      <w:r>
        <w:rPr>
          <w:rFonts w:hint="eastAsia" w:ascii="Times New Roman" w:hAnsi="Times New Roman" w:eastAsia="仿宋_GB2312" w:cs="Times New Roman"/>
          <w:color w:val="auto"/>
          <w:sz w:val="32"/>
          <w:szCs w:val="31"/>
          <w:lang w:val="en-US" w:eastAsia="zh-CN" w:bidi="ar-SA"/>
        </w:rPr>
        <w:t xml:space="preserve">本年收入预算合计952.9万元，全部为一般公共预算拨款收入预算；上年收入预算</w:t>
      </w:r>
      <w:r>
        <w:rPr>
          <w:rFonts w:hint="eastAsia" w:eastAsia="仿宋_GB2312" w:cs="Times New Roman"/>
          <w:color w:val="auto"/>
          <w:sz w:val="32"/>
          <w:szCs w:val="31"/>
          <w:lang w:val="en-US" w:eastAsia="zh-CN" w:bidi="ar-SA"/>
        </w:rPr>
        <w:t xml:space="preserve">957.84</w:t>
      </w:r>
      <w:r>
        <w:rPr>
          <w:rFonts w:hint="eastAsia" w:ascii="Times New Roman" w:hAnsi="Times New Roman" w:eastAsia="仿宋_GB2312" w:cs="Times New Roman"/>
          <w:color w:val="auto"/>
          <w:sz w:val="32"/>
          <w:szCs w:val="31"/>
          <w:lang w:val="en-US" w:eastAsia="zh-CN" w:bidi="ar-SA"/>
        </w:rPr>
        <w:t xml:space="preserve">万元，其中：一般公共预算拨款收入预算</w:t>
      </w:r>
      <w:r>
        <w:rPr>
          <w:rFonts w:hint="eastAsia" w:eastAsia="仿宋_GB2312" w:cs="Times New Roman"/>
          <w:color w:val="auto"/>
          <w:sz w:val="32"/>
          <w:szCs w:val="31"/>
          <w:lang w:val="en-US" w:eastAsia="zh-CN" w:bidi="ar-SA"/>
        </w:rPr>
        <w:t xml:space="preserve">939.84</w:t>
      </w:r>
      <w:r>
        <w:rPr>
          <w:rFonts w:hint="eastAsia" w:ascii="Times New Roman" w:hAnsi="Times New Roman" w:eastAsia="仿宋_GB2312" w:cs="Times New Roman"/>
          <w:color w:val="auto"/>
          <w:sz w:val="32"/>
          <w:szCs w:val="31"/>
          <w:lang w:val="en-US" w:eastAsia="zh-CN" w:bidi="ar-SA"/>
        </w:rPr>
        <w:t xml:space="preserve">万元，其他收入18万元。</w:t>
      </w:r>
      <w:r>
        <w:rPr>
          <w:rFonts w:hint="eastAsia" w:ascii="Times New Roman" w:hAnsi="Times New Roman" w:eastAsia="仿宋_GB2312" w:cs="Times New Roman"/>
          <w:color w:val="auto"/>
          <w:sz w:val="32"/>
          <w:szCs w:val="31"/>
          <w:lang w:val="en-US" w:eastAsia="zh-CN" w:bidi="ar-SA"/>
        </w:rPr>
      </w:r>
    </w:p>
    <w:p>
      <w:pPr>
        <w:pBdr/>
        <w:spacing/>
        <w:ind/>
        <w:rPr>
          <w:rFonts w:hint="eastAsia" w:cs="Times New Roman"/>
          <w:color w:val="auto"/>
          <w:sz w:val="32"/>
          <w:szCs w:val="31"/>
          <w:lang w:val="en-US" w:eastAsia="zh-CN" w:bidi="ar-SA"/>
        </w:rPr>
      </w:pPr>
      <w:r>
        <w:rPr>
          <w:rFonts w:hint="eastAsia" w:cs="Times New Roman"/>
          <w:color w:val="auto"/>
          <w:sz w:val="32"/>
          <w:szCs w:val="31"/>
          <w:lang w:val="en-US" w:eastAsia="zh-CN" w:bidi="ar-SA"/>
        </w:rPr>
        <w:t xml:space="preserve">   本年收入预算较上年减少4.94万元，下降0.51%，其中：一般公共预算收入预算较上年增加13.06万元，增长1.39%；其他收入较上年减少18万元，下降100%。</w:t>
      </w:r>
      <w:r>
        <w:rPr>
          <w:rFonts w:hint="eastAsia" w:cs="Times New Roman"/>
          <w:color w:val="auto"/>
          <w:sz w:val="32"/>
          <w:szCs w:val="31"/>
          <w:lang w:val="en-US" w:eastAsia="zh-CN" w:bidi="ar-SA"/>
        </w:rPr>
      </w:r>
    </w:p>
    <w:p>
      <w:pPr>
        <w:pBdr/>
        <w:spacing/>
        <w:ind w:firstLine="640"/>
        <w:rPr>
          <w:rFonts w:hint="eastAsia" w:cs="Times New Roman"/>
          <w:color w:val="auto"/>
          <w:sz w:val="32"/>
          <w:szCs w:val="31"/>
          <w:lang w:val="en-US" w:eastAsia="zh-CN" w:bidi="ar-SA"/>
        </w:rPr>
      </w:pPr>
      <w:r>
        <w:rPr>
          <w:rFonts w:hint="eastAsia" w:cs="Times New Roman"/>
          <w:color w:val="auto"/>
          <w:sz w:val="32"/>
          <w:szCs w:val="31"/>
          <w:lang w:val="en-US" w:eastAsia="zh-CN" w:bidi="ar-SA"/>
        </w:rPr>
        <w:t xml:space="preserve">本年一般公共预算收入－项目支出132万元，分别为：市委专项工作经费104万元，国家安全专项工作经费20万元，市委全会等会议费8万元；与上年项目支出总预算金额一致，但上年一般公共预算收入-项目支出114万元，其他收入-项目支出18万元。</w:t>
      </w:r>
      <w:r>
        <w:rPr>
          <w:rFonts w:hint="eastAsia" w:cs="Times New Roman"/>
          <w:color w:val="auto"/>
          <w:sz w:val="32"/>
          <w:szCs w:val="31"/>
          <w:lang w:val="en-US" w:eastAsia="zh-CN" w:bidi="ar-SA"/>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 xml:space="preserve">（二）支出预算情况</w:t>
      </w:r>
      <w:r>
        <w:rPr>
          <w:rFonts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rFonts w:hint="eastAsia"/>
          <w:color w:val="auto"/>
          <w:highlight w:val="none"/>
          <w:lang w:val="en-US" w:eastAsia="zh-CN"/>
        </w:rPr>
      </w:pPr>
      <w:r>
        <w:rPr>
          <w:rFonts w:hint="eastAsia"/>
          <w:color w:val="auto"/>
          <w:highlight w:val="none"/>
          <w:lang w:eastAsia="zh-CN"/>
        </w:rPr>
        <w:t xml:space="preserve">本年支出预算总额</w:t>
      </w:r>
      <w:r>
        <w:rPr>
          <w:rFonts w:hint="eastAsia"/>
          <w:color w:val="auto"/>
          <w:highlight w:val="none"/>
          <w:lang w:val="en-US" w:eastAsia="zh-CN"/>
        </w:rPr>
        <w:t xml:space="preserve">952.9万元，全部为一般公共预算拨款支出，上年支出合计957.84万元，其中：一般公共预算拨款支出939.84万元，其他资金支出18万元，即本年一般公共预算拨款支出较上年增加，但其他资金支出较上年减少，总体持平；</w:t>
      </w:r>
      <w:r>
        <w:rPr>
          <w:rFonts w:hint="eastAsia"/>
          <w:color w:val="auto"/>
          <w:highlight w:val="none"/>
          <w:lang w:val="en-US" w:eastAsia="zh-CN"/>
        </w:rPr>
      </w:r>
    </w:p>
    <w:p>
      <w:pPr>
        <w:keepNext w:val="false"/>
        <w:keepLines w:val="false"/>
        <w:pageBreakBefore w:val="false"/>
        <w:widowControl w:val="false"/>
        <w:pBdr/>
        <w:spacing w:line="579" w:lineRule="exact"/>
        <w:ind w:firstLine="640"/>
        <w:rPr>
          <w:rFonts w:hint="eastAsia"/>
          <w:color w:val="auto"/>
          <w:highlight w:val="none"/>
          <w:lang w:val="en-US" w:eastAsia="zh-CN"/>
        </w:rPr>
      </w:pPr>
      <w:r>
        <w:rPr>
          <w:rFonts w:hint="eastAsia"/>
          <w:color w:val="auto"/>
          <w:highlight w:val="none"/>
          <w:lang w:val="en-US" w:eastAsia="zh-CN"/>
        </w:rPr>
        <w:t xml:space="preserve">本年功能分类支出分别为：一般公共服务支出743.32万元，社会保障和就业支出100.03万元，卫生健康支出43.47万元，住房保障支出66.09万元，较上年基本持平，有增有减；</w:t>
      </w:r>
      <w:r>
        <w:rPr>
          <w:rFonts w:hint="eastAsia"/>
          <w:color w:val="auto"/>
          <w:highlight w:val="none"/>
          <w:lang w:val="en-US" w:eastAsia="zh-CN"/>
        </w:rPr>
      </w:r>
    </w:p>
    <w:p>
      <w:pPr>
        <w:keepNext w:val="false"/>
        <w:keepLines w:val="false"/>
        <w:pageBreakBefore w:val="false"/>
        <w:widowControl w:val="false"/>
        <w:pBdr/>
        <w:spacing w:line="579" w:lineRule="exact"/>
        <w:ind w:firstLine="640"/>
        <w:rPr>
          <w:rFonts w:hint="eastAsia"/>
          <w:color w:val="auto"/>
          <w:highlight w:val="none"/>
          <w:lang w:val="en-US" w:eastAsia="zh-CN"/>
        </w:rPr>
      </w:pPr>
      <w:r>
        <w:rPr>
          <w:rFonts w:hint="eastAsia"/>
          <w:color w:val="auto"/>
          <w:highlight w:val="none"/>
          <w:lang w:val="en-US" w:eastAsia="zh-CN"/>
        </w:rPr>
        <w:t xml:space="preserve">本年基本支出经济分类分别为：工资福利支出701.51万元，包括：基本工资162.46万元，津贴补贴98.65万元，奖金204.6万元，机关事业单位基本养老保险缴费60.76万元，职业年金缴</w:t>
      </w:r>
      <w:r>
        <w:rPr>
          <w:rFonts w:hint="eastAsia"/>
          <w:color w:val="auto"/>
          <w:highlight w:val="none"/>
          <w:lang w:val="en-US" w:eastAsia="zh-CN"/>
        </w:rPr>
        <w:t xml:space="preserve">费30.38万元，职工基本医疗保险缴费26.08万元，公务员医疗补助缴费17.39万元，其他社保保障缴费6.02万元，住房公积金59.18万元，其他工资福利支出36万元；对个人和家庭补助支出2.87万元；商品和服务支出116.51万元，包括：办公费10万元，印刷费2万元，邮电费0.5万元，物业管理费0.5万元，差旅费15万元，因公出国（境）费用5万，维修费0.4万元，公务接待费2万元，劳务费1万元，工会经费9.32万元，公务用车运行维护费10万元，其他交通费用27.28万，其他商品和服务支出33.52万元。</w:t>
      </w:r>
      <w:r>
        <w:rPr>
          <w:rFonts w:hint="eastAsia"/>
          <w:color w:val="auto"/>
          <w:highlight w:val="none"/>
          <w:lang w:val="en-US" w:eastAsia="zh-CN"/>
        </w:rPr>
      </w:r>
    </w:p>
    <w:p>
      <w:pPr>
        <w:keepNext w:val="false"/>
        <w:keepLines w:val="false"/>
        <w:pageBreakBefore w:val="false"/>
        <w:widowControl w:val="false"/>
        <w:pBdr/>
        <w:spacing w:line="579" w:lineRule="exact"/>
        <w:ind w:firstLine="640"/>
        <w:rPr>
          <w:rFonts w:hint="default"/>
          <w:color w:val="auto"/>
          <w:highlight w:val="yellow"/>
          <w:lang w:val="en-US" w:eastAsia="zh-CN"/>
        </w:rPr>
      </w:pPr>
      <w:r>
        <w:rPr>
          <w:rFonts w:hint="eastAsia"/>
          <w:color w:val="auto"/>
          <w:highlight w:val="none"/>
          <w:lang w:val="en-US" w:eastAsia="zh-CN"/>
        </w:rPr>
        <w:t xml:space="preserve">本年我办人员29人，劳务派遣人员6人，工资福利支出即为系统自动测算金额；上年我办人员31人，工资福利支出711.96万元，对个人和家庭补助支出2.87万元；商品和服务支出109.01万元。</w:t>
      </w:r>
      <w:r>
        <w:rPr>
          <w:rFonts w:hint="default"/>
          <w:color w:val="auto"/>
          <w:highlight w:val="yellow"/>
          <w:lang w:val="en-US" w:eastAsia="zh-CN"/>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 xml:space="preserve">（三）财政拨款支出情况</w:t>
      </w:r>
      <w:r>
        <w:rPr>
          <w:rFonts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rFonts w:hint="default"/>
          <w:color w:val="auto"/>
          <w:highlight w:val="none"/>
          <w:lang w:val="en-US" w:eastAsia="zh-CN"/>
        </w:rPr>
      </w:pPr>
      <w:r>
        <w:rPr>
          <w:rFonts w:hint="eastAsia"/>
          <w:color w:val="auto"/>
          <w:highlight w:val="none"/>
          <w:lang w:eastAsia="zh-CN"/>
        </w:rPr>
        <w:t xml:space="preserve">本年支出预算总额</w:t>
      </w:r>
      <w:r>
        <w:rPr>
          <w:rFonts w:hint="eastAsia"/>
          <w:color w:val="auto"/>
          <w:highlight w:val="none"/>
          <w:lang w:val="en-US" w:eastAsia="zh-CN"/>
        </w:rPr>
        <w:t xml:space="preserve">952.9万元，全部为一般公共预算拨款支出，上年一般公共预算拨款支出939.84万元，上年结余资金18万预算至其他收入，本年无，故本年一般公共预算拨款支出较上年略增加13.08万元，增长1.39%。</w:t>
      </w:r>
      <w:r>
        <w:rPr>
          <w:rFonts w:hint="default"/>
          <w:color w:val="auto"/>
          <w:highlight w:val="none"/>
          <w:lang w:val="en-US" w:eastAsia="zh-CN"/>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 xml:space="preserve">（四）政府性基金情况</w:t>
      </w:r>
      <w:r>
        <w:rPr>
          <w:rFonts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color w:val="auto"/>
        </w:rPr>
      </w:pPr>
      <w:r>
        <w:rPr>
          <w:rFonts w:hint="eastAsia"/>
          <w:color w:val="auto"/>
          <w:lang w:eastAsia="zh-CN"/>
        </w:rPr>
        <w:t xml:space="preserve">我单位无</w:t>
      </w:r>
      <w:r>
        <w:rPr>
          <w:color w:val="auto"/>
        </w:rPr>
        <w:t xml:space="preserve">使用政府性基金预算拨款安排的支出。</w:t>
      </w:r>
      <w:r>
        <w:rPr>
          <w:color w:val="auto"/>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 xml:space="preserve">（五）国有资本经营预算情况</w:t>
      </w:r>
      <w:r>
        <w:rPr>
          <w:rFonts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color w:val="auto"/>
        </w:rPr>
      </w:pPr>
      <w:r>
        <w:rPr>
          <w:rFonts w:hint="eastAsia"/>
          <w:color w:val="auto"/>
          <w:lang w:eastAsia="zh-CN"/>
        </w:rPr>
        <w:t xml:space="preserve">我单位无</w:t>
      </w:r>
      <w:r>
        <w:rPr>
          <w:color w:val="auto"/>
        </w:rPr>
        <w:t xml:space="preserve">使用国有资本经营预算拨款安排的支出。</w:t>
      </w:r>
      <w:r>
        <w:rPr>
          <w:color w:val="auto"/>
        </w:rP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四、机关运行经费安排情况</w:t>
      </w:r>
      <w:r>
        <w:rPr>
          <w:rFonts w:eastAsia="黑体"/>
          <w:color w:val="auto"/>
        </w:rPr>
      </w:r>
    </w:p>
    <w:p>
      <w:pPr>
        <w:keepNext w:val="false"/>
        <w:keepLines w:val="false"/>
        <w:pageBreakBefore w:val="false"/>
        <w:widowControl w:val="false"/>
        <w:pBdr/>
        <w:spacing w:line="579" w:lineRule="exact"/>
        <w:ind w:firstLine="640"/>
        <w:rPr>
          <w:rFonts w:hint="eastAsia"/>
          <w:color w:val="auto"/>
          <w:highlight w:val="none"/>
          <w:lang w:val="en-US" w:eastAsia="zh-CN"/>
        </w:rPr>
      </w:pPr>
      <w:r>
        <w:rPr>
          <w:rFonts w:hint="eastAsia"/>
          <w:color w:val="auto"/>
          <w:highlight w:val="none"/>
          <w:lang w:val="en-US" w:eastAsia="zh-CN"/>
        </w:rPr>
        <w:t xml:space="preserve">本年我单位公用经费支出预算116.51万元包括：办公费10万元，印刷费2万元，邮电费0.5万元，物业管理费0.5万元，差旅费15万元，因公出国（境）费用5万，维修费0.4万元，公务接待费2万元，劳务费1万元，工会经费9.32万元，公务用车运行维护费10万元，其他交通费用27.28万，其他商品和服务支出33.52万元；</w:t>
      </w:r>
      <w:r>
        <w:rPr>
          <w:rFonts w:hint="eastAsia"/>
          <w:color w:val="auto"/>
          <w:highlight w:val="none"/>
          <w:lang w:val="en-US" w:eastAsia="zh-CN"/>
        </w:rPr>
      </w:r>
    </w:p>
    <w:p>
      <w:pPr>
        <w:keepNext w:val="false"/>
        <w:keepLines w:val="false"/>
        <w:pageBreakBefore w:val="false"/>
        <w:widowControl w:val="false"/>
        <w:pBdr/>
        <w:spacing w:line="579" w:lineRule="exact"/>
        <w:ind w:firstLine="640"/>
        <w:rPr>
          <w:rFonts w:hint="eastAsia"/>
          <w:color w:val="auto"/>
          <w:highlight w:val="none"/>
          <w:lang w:val="en-US" w:eastAsia="zh-CN"/>
        </w:rPr>
      </w:pPr>
      <w:r>
        <w:rPr>
          <w:rFonts w:hint="eastAsia"/>
          <w:color w:val="auto"/>
          <w:highlight w:val="none"/>
          <w:lang w:val="en-US" w:eastAsia="zh-CN"/>
        </w:rPr>
        <w:t xml:space="preserve">上年公用经费预算109.01万元，包括：办公费16万元，印刷费3万元，邮电费1.8万元，物业管理费0.3万元，差旅费5万元，因公出国（境）费用10万，维修费0.4万元，公务接待费2万元，会议费2万元，培训费2万，劳务费1.5万元，工会经费9万元，福利费0.36万，公务用车运行维护费10万元，其他交通费用28.49万，税金及附加费1万元，其他商品和服务支出16.16万元；</w:t>
      </w:r>
      <w:r>
        <w:rPr>
          <w:rFonts w:hint="eastAsia"/>
          <w:color w:val="auto"/>
          <w:highlight w:val="none"/>
          <w:lang w:val="en-US" w:eastAsia="zh-CN"/>
        </w:rPr>
      </w:r>
    </w:p>
    <w:p>
      <w:pPr>
        <w:keepNext w:val="false"/>
        <w:keepLines w:val="false"/>
        <w:pageBreakBefore w:val="false"/>
        <w:widowControl w:val="false"/>
        <w:pBdr/>
        <w:spacing w:line="579" w:lineRule="exact"/>
        <w:ind w:firstLine="640"/>
        <w:rPr>
          <w:rFonts w:hint="default"/>
          <w:color w:val="auto"/>
          <w:highlight w:val="none"/>
          <w:lang w:val="en-US" w:eastAsia="zh-CN"/>
        </w:rPr>
      </w:pPr>
      <w:r>
        <w:rPr>
          <w:rFonts w:hint="eastAsia"/>
          <w:color w:val="auto"/>
          <w:highlight w:val="none"/>
          <w:lang w:val="en-US" w:eastAsia="zh-CN"/>
        </w:rPr>
        <w:t xml:space="preserve">本年其他商品和服务支出较上年增幅最大，增长107.42%，主要因为本年工作误餐费人均增加400元而影响该费用增长；另外上年误预算税金及附加1万元，本年未预算此费用，下降100%。</w:t>
      </w:r>
      <w:r>
        <w:rPr>
          <w:rFonts w:hint="default"/>
          <w:color w:val="auto"/>
          <w:highlight w:val="none"/>
          <w:lang w:val="en-US" w:eastAsia="zh-CN"/>
        </w:rPr>
      </w:r>
    </w:p>
    <w:p>
      <w:pPr>
        <w:pStyle w:val="626"/>
        <w:pBdr/>
        <w:spacing/>
        <w:ind/>
        <w:rPr>
          <w:rFonts w:hint="default"/>
          <w:lang w:val="en-US" w:eastAsia="zh-CN"/>
        </w:rPr>
      </w:pPr>
      <w:r>
        <w:rPr>
          <w:rFonts w:hint="default"/>
          <w:lang w:val="en-US" w:eastAsia="zh-CN"/>
        </w:rPr>
      </w:r>
      <w:r>
        <w:rPr>
          <w:rFonts w:hint="default"/>
          <w:lang w:val="en-US" w:eastAsia="zh-CN"/>
        </w:rP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五、一般公共预算“三公”经费及增减变化情况</w:t>
      </w:r>
      <w:r>
        <w:rPr>
          <w:rFonts w:eastAsia="黑体"/>
          <w:color w:val="auto"/>
        </w:rPr>
      </w:r>
    </w:p>
    <w:p>
      <w:pPr>
        <w:keepNext w:val="false"/>
        <w:keepLines w:val="false"/>
        <w:pageBreakBefore w:val="false"/>
        <w:widowControl w:val="false"/>
        <w:pBdr/>
        <w:spacing w:line="579" w:lineRule="exact"/>
        <w:ind w:firstLine="640"/>
        <w:rPr>
          <w:color w:val="auto"/>
        </w:rPr>
      </w:pPr>
      <w:r>
        <w:rPr>
          <w:color w:val="auto"/>
        </w:rPr>
        <w:t xml:space="preserve">202</w:t>
      </w:r>
      <w:r>
        <w:rPr>
          <w:rFonts w:hint="eastAsia"/>
          <w:color w:val="auto"/>
          <w:lang w:val="en-US" w:eastAsia="zh-CN"/>
        </w:rPr>
        <w:t xml:space="preserve">6</w:t>
      </w:r>
      <w:r>
        <w:rPr>
          <w:color w:val="auto"/>
        </w:rPr>
        <w:t xml:space="preserve">年</w:t>
      </w:r>
      <w:r>
        <w:rPr>
          <w:rFonts w:hint="eastAsia"/>
          <w:color w:val="auto"/>
          <w:lang w:eastAsia="zh-CN"/>
        </w:rPr>
        <w:t xml:space="preserve">中共随州市委办</w:t>
      </w:r>
      <w:r>
        <w:rPr>
          <w:color w:val="auto"/>
        </w:rPr>
        <w:t xml:space="preserve">一般公共预算“三公”经费年初预算安排</w:t>
      </w:r>
      <w:r>
        <w:rPr>
          <w:rFonts w:hint="eastAsia"/>
          <w:color w:val="auto"/>
          <w:lang w:val="en-US" w:eastAsia="zh-CN"/>
        </w:rPr>
        <w:t xml:space="preserve">60</w:t>
      </w:r>
      <w:r>
        <w:rPr>
          <w:color w:val="auto"/>
        </w:rPr>
        <w:t xml:space="preserve">万元，比上年</w:t>
      </w:r>
      <w:r>
        <w:rPr>
          <w:rFonts w:hint="eastAsia"/>
          <w:color w:val="auto"/>
        </w:rPr>
        <w:t xml:space="preserve">增加</w:t>
      </w:r>
      <w:r>
        <w:rPr>
          <w:rFonts w:hint="eastAsia"/>
          <w:color w:val="auto"/>
          <w:lang w:val="en-US" w:eastAsia="zh-CN"/>
        </w:rPr>
        <w:t xml:space="preserve">18</w:t>
      </w:r>
      <w:r>
        <w:rPr>
          <w:color w:val="auto"/>
        </w:rPr>
        <w:t xml:space="preserve">万元，同比增</w:t>
      </w:r>
      <w:r>
        <w:rPr>
          <w:rFonts w:hint="eastAsia"/>
          <w:color w:val="auto"/>
          <w:lang w:eastAsia="zh-CN"/>
        </w:rPr>
        <w:t xml:space="preserve">长</w:t>
      </w:r>
      <w:r>
        <w:rPr>
          <w:color w:val="auto"/>
        </w:rPr>
        <w:t xml:space="preserve"> </w:t>
      </w:r>
      <w:r>
        <w:rPr>
          <w:rFonts w:hint="eastAsia"/>
          <w:color w:val="auto"/>
          <w:lang w:val="en-US" w:eastAsia="zh-CN"/>
        </w:rPr>
        <w:t xml:space="preserve">42.85</w:t>
      </w:r>
      <w:r>
        <w:rPr>
          <w:color w:val="auto"/>
        </w:rPr>
        <w:t xml:space="preserve"> %，主要原因是：</w:t>
      </w:r>
      <w:r>
        <w:rPr>
          <w:rFonts w:hint="eastAsia"/>
          <w:color w:val="auto"/>
          <w:lang w:eastAsia="zh-CN"/>
        </w:rPr>
        <w:t xml:space="preserve">本年新增公务用车购置费</w:t>
      </w:r>
      <w:r>
        <w:rPr>
          <w:rFonts w:hint="eastAsia"/>
          <w:color w:val="auto"/>
          <w:lang w:val="en-US" w:eastAsia="zh-CN"/>
        </w:rPr>
        <w:t xml:space="preserve">18万</w:t>
      </w:r>
      <w:r>
        <w:rPr>
          <w:color w:val="auto"/>
        </w:rPr>
        <w:t xml:space="preserve">。其中：</w:t>
      </w:r>
      <w:r>
        <w:rPr>
          <w:color w:val="auto"/>
        </w:rPr>
      </w:r>
    </w:p>
    <w:p>
      <w:pPr>
        <w:keepNext w:val="false"/>
        <w:keepLines w:val="false"/>
        <w:pageBreakBefore w:val="false"/>
        <w:widowControl w:val="false"/>
        <w:pBdr/>
        <w:spacing w:line="579" w:lineRule="exact"/>
        <w:ind w:firstLine="640"/>
        <w:rPr>
          <w:rFonts w:hint="eastAsia"/>
          <w:color w:val="auto"/>
        </w:rPr>
      </w:pPr>
      <w:r>
        <w:rPr>
          <w:color w:val="auto"/>
        </w:rPr>
        <w:t xml:space="preserve">因公出国（境）费</w:t>
      </w:r>
      <w:r>
        <w:rPr>
          <w:rFonts w:hint="eastAsia"/>
          <w:color w:val="auto"/>
          <w:lang w:val="en-US" w:eastAsia="zh-CN"/>
        </w:rPr>
        <w:t xml:space="preserve">10</w:t>
      </w:r>
      <w:r>
        <w:rPr>
          <w:color w:val="auto"/>
        </w:rPr>
        <w:t xml:space="preserve">万元，</w:t>
      </w:r>
      <w:r>
        <w:rPr>
          <w:rFonts w:hint="eastAsia"/>
          <w:color w:val="auto"/>
          <w:lang w:eastAsia="zh-CN"/>
        </w:rPr>
        <w:t xml:space="preserve">较上年无增减；</w:t>
      </w:r>
      <w:r>
        <w:rPr>
          <w:rFonts w:hint="eastAsia"/>
          <w:color w:val="auto"/>
        </w:rPr>
      </w:r>
    </w:p>
    <w:p>
      <w:pPr>
        <w:keepNext w:val="false"/>
        <w:keepLines w:val="false"/>
        <w:pageBreakBefore w:val="false"/>
        <w:widowControl w:val="false"/>
        <w:pBdr/>
        <w:spacing w:line="579" w:lineRule="exact"/>
        <w:ind w:firstLine="640"/>
        <w:rPr>
          <w:rFonts w:hint="eastAsia" w:eastAsia="仿宋_GB2312"/>
          <w:color w:val="auto"/>
          <w:lang w:eastAsia="zh-CN"/>
        </w:rPr>
      </w:pPr>
      <w:r>
        <w:rPr>
          <w:color w:val="auto"/>
        </w:rPr>
        <w:t xml:space="preserve">公务接待费</w:t>
      </w:r>
      <w:r>
        <w:rPr>
          <w:rFonts w:hint="eastAsia"/>
          <w:color w:val="auto"/>
          <w:lang w:val="en-US" w:eastAsia="zh-CN"/>
        </w:rPr>
        <w:t xml:space="preserve">2</w:t>
      </w:r>
      <w:r>
        <w:rPr>
          <w:color w:val="auto"/>
        </w:rPr>
        <w:t xml:space="preserve">万元，</w:t>
      </w:r>
      <w:r>
        <w:rPr>
          <w:rFonts w:hint="eastAsia"/>
          <w:color w:val="auto"/>
          <w:lang w:eastAsia="zh-CN"/>
        </w:rPr>
        <w:t xml:space="preserve">较上年无增减；</w:t>
      </w:r>
      <w:r>
        <w:rPr>
          <w:rFonts w:hint="eastAsia" w:eastAsia="仿宋_GB2312"/>
          <w:color w:val="auto"/>
          <w:lang w:eastAsia="zh-CN"/>
        </w:rPr>
      </w:r>
    </w:p>
    <w:p>
      <w:pPr>
        <w:keepNext w:val="false"/>
        <w:keepLines w:val="false"/>
        <w:pageBreakBefore w:val="false"/>
        <w:widowControl w:val="false"/>
        <w:pBdr/>
        <w:spacing w:line="579" w:lineRule="exact"/>
        <w:ind w:firstLine="640"/>
        <w:rPr>
          <w:rFonts w:hint="eastAsia"/>
          <w:color w:val="auto"/>
        </w:rPr>
      </w:pPr>
      <w:r>
        <w:rPr>
          <w:color w:val="auto"/>
        </w:rPr>
        <w:t xml:space="preserve">公务用车运行维护费</w:t>
      </w:r>
      <w:r>
        <w:rPr>
          <w:rFonts w:hint="eastAsia"/>
          <w:color w:val="auto"/>
          <w:lang w:val="en-US" w:eastAsia="zh-CN"/>
        </w:rPr>
        <w:t xml:space="preserve">30</w:t>
      </w:r>
      <w:r>
        <w:rPr>
          <w:color w:val="auto"/>
        </w:rPr>
        <w:t xml:space="preserve">万元，</w:t>
      </w:r>
      <w:r>
        <w:rPr>
          <w:rFonts w:hint="eastAsia"/>
          <w:color w:val="auto"/>
          <w:lang w:eastAsia="zh-CN"/>
        </w:rPr>
        <w:t xml:space="preserve">较上年无增减；</w:t>
      </w:r>
      <w:r>
        <w:rPr>
          <w:rFonts w:hint="eastAsia"/>
          <w:color w:val="auto"/>
        </w:rPr>
      </w:r>
    </w:p>
    <w:p>
      <w:pPr>
        <w:keepNext w:val="false"/>
        <w:keepLines w:val="false"/>
        <w:pageBreakBefore w:val="false"/>
        <w:widowControl w:val="false"/>
        <w:pBdr/>
        <w:spacing w:line="579" w:lineRule="exact"/>
        <w:ind w:firstLine="640"/>
        <w:rPr>
          <w:rFonts w:hint="eastAsia"/>
          <w:color w:val="auto"/>
        </w:rPr>
      </w:pPr>
      <w:r>
        <w:rPr>
          <w:color w:val="auto"/>
        </w:rPr>
        <w:t xml:space="preserve">公务用车购置费</w:t>
      </w:r>
      <w:r>
        <w:rPr>
          <w:rFonts w:hint="eastAsia"/>
          <w:color w:val="auto"/>
          <w:lang w:val="en-US" w:eastAsia="zh-CN"/>
        </w:rPr>
        <w:t xml:space="preserve">18</w:t>
      </w:r>
      <w:r>
        <w:rPr>
          <w:color w:val="auto"/>
        </w:rPr>
        <w:t xml:space="preserve">万元，比上年</w:t>
      </w:r>
      <w:r>
        <w:rPr>
          <w:rFonts w:hint="eastAsia"/>
          <w:color w:val="auto"/>
        </w:rPr>
        <w:t xml:space="preserve">增加</w:t>
      </w:r>
      <w:r>
        <w:rPr>
          <w:rFonts w:hint="eastAsia"/>
          <w:color w:val="auto"/>
          <w:lang w:val="en-US" w:eastAsia="zh-CN"/>
        </w:rPr>
        <w:t xml:space="preserve">18</w:t>
      </w:r>
      <w:r>
        <w:rPr>
          <w:color w:val="auto"/>
        </w:rPr>
        <w:t xml:space="preserve">万元，同比增</w:t>
      </w:r>
      <w:r>
        <w:rPr>
          <w:rFonts w:hint="eastAsia"/>
          <w:color w:val="auto"/>
          <w:lang w:eastAsia="zh-CN"/>
        </w:rPr>
        <w:t xml:space="preserve">长</w:t>
      </w:r>
      <w:r>
        <w:rPr>
          <w:color w:val="auto"/>
        </w:rPr>
        <w:t xml:space="preserve"> </w:t>
      </w:r>
      <w:r>
        <w:rPr>
          <w:rFonts w:hint="eastAsia"/>
          <w:color w:val="auto"/>
          <w:lang w:val="en-US" w:eastAsia="zh-CN"/>
        </w:rPr>
        <w:t xml:space="preserve">42.85</w:t>
      </w:r>
      <w:r>
        <w:rPr>
          <w:color w:val="auto"/>
        </w:rPr>
        <w:t xml:space="preserve"> %</w:t>
      </w:r>
      <w:r>
        <w:rPr>
          <w:rFonts w:hint="eastAsia"/>
          <w:color w:val="auto"/>
        </w:rPr>
        <w:t xml:space="preserve">。</w:t>
      </w:r>
      <w:r>
        <w:rPr>
          <w:rFonts w:hint="eastAsia"/>
          <w:color w:val="auto"/>
        </w:rP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六、政府采购预算安排情况</w:t>
      </w:r>
      <w:r>
        <w:rPr>
          <w:rFonts w:eastAsia="黑体"/>
          <w:color w:val="auto"/>
        </w:rPr>
      </w:r>
    </w:p>
    <w:p>
      <w:pPr>
        <w:keepNext w:val="false"/>
        <w:keepLines w:val="false"/>
        <w:pageBreakBefore w:val="false"/>
        <w:widowControl w:val="false"/>
        <w:pBdr/>
        <w:spacing w:line="579" w:lineRule="exact"/>
        <w:ind w:firstLine="640"/>
        <w:rPr>
          <w:rFonts w:hint="default" w:eastAsia="仿宋_GB2312"/>
          <w:color w:val="auto"/>
          <w:lang w:val="en-US" w:eastAsia="zh-CN"/>
        </w:rPr>
      </w:pPr>
      <w:r>
        <w:rPr>
          <w:rFonts w:hint="eastAsia"/>
          <w:color w:val="auto"/>
          <w:lang w:eastAsia="zh-CN"/>
        </w:rPr>
        <w:t xml:space="preserve">本年政府采购预算支出</w:t>
      </w:r>
      <w:r>
        <w:rPr>
          <w:rFonts w:hint="eastAsia"/>
          <w:color w:val="auto"/>
          <w:lang w:val="en-US" w:eastAsia="zh-CN"/>
        </w:rPr>
        <w:t xml:space="preserve">22.14万元，包括公务用车购置</w:t>
      </w:r>
      <w:r>
        <w:rPr>
          <w:rFonts w:hint="default"/>
          <w:color w:val="auto"/>
          <w:lang w:eastAsia="zh-CN"/>
        </w:rPr>
        <w:t xml:space="preserve">1辆</w:t>
      </w:r>
      <w:r>
        <w:rPr>
          <w:rFonts w:hint="eastAsia"/>
          <w:color w:val="auto"/>
          <w:lang w:val="en-US" w:eastAsia="zh-CN"/>
        </w:rPr>
        <w:t xml:space="preserve">18万</w:t>
      </w:r>
      <w:r>
        <w:rPr>
          <w:rFonts w:hint="default"/>
          <w:color w:val="auto"/>
          <w:lang w:eastAsia="zh-CN"/>
        </w:rPr>
        <w:t xml:space="preserve">元，便携式计算机1台0.7万元，台式计算机</w:t>
      </w:r>
      <w:r>
        <w:rPr>
          <w:rFonts w:hint="eastAsia"/>
          <w:color w:val="auto"/>
          <w:lang w:val="en-US" w:eastAsia="zh-CN"/>
        </w:rPr>
        <w:t xml:space="preserve">2台1.2万元，打印机1台0.2万元，办公桌椅文件柜等1.04万元，复印纸50箱1万元；上年政府采购预算支出21万，包括公务用车购置1车18万（其他收入资金），复印机5台3万元。</w:t>
      </w:r>
      <w:r>
        <w:rPr>
          <w:rFonts w:hint="default" w:eastAsia="仿宋_GB2312"/>
          <w:color w:val="auto"/>
          <w:lang w:val="en-US" w:eastAsia="zh-CN"/>
        </w:rPr>
      </w:r>
    </w:p>
    <w:p>
      <w:pPr>
        <w:pStyle w:val="626"/>
        <w:pBdr/>
        <w:spacing/>
        <w:ind/>
        <w:rPr/>
      </w:pPr>
      <w:r/>
      <w:r/>
    </w:p>
    <w:p>
      <w:pPr>
        <w:keepNext w:val="false"/>
        <w:keepLines w:val="false"/>
        <w:pageBreakBefore w:val="false"/>
        <w:widowControl w:val="false"/>
        <w:pBdr/>
        <w:spacing w:line="579" w:lineRule="exact"/>
        <w:ind w:firstLine="640"/>
        <w:rPr>
          <w:rFonts w:eastAsia="黑体"/>
          <w:color w:val="auto"/>
        </w:rPr>
      </w:pPr>
      <w:r>
        <w:rPr>
          <w:rFonts w:eastAsia="黑体"/>
          <w:color w:val="auto"/>
        </w:rPr>
        <w:t xml:space="preserve">七、国有资产占用情况</w:t>
      </w:r>
      <w:r>
        <w:rPr>
          <w:rFonts w:eastAsia="黑体"/>
          <w:color w:val="auto"/>
        </w:rPr>
      </w:r>
    </w:p>
    <w:p>
      <w:pPr>
        <w:keepNext w:val="false"/>
        <w:keepLines w:val="false"/>
        <w:pageBreakBefore w:val="false"/>
        <w:widowControl w:val="false"/>
        <w:pBdr/>
        <w:spacing w:line="579" w:lineRule="exact"/>
        <w:ind w:firstLine="640"/>
        <w:rPr>
          <w:rFonts w:hint="eastAsia"/>
          <w:color w:val="auto"/>
          <w:lang w:val="en-US" w:eastAsia="zh-CN"/>
        </w:rPr>
      </w:pPr>
      <w:r>
        <w:rPr>
          <w:rFonts w:hint="eastAsia"/>
          <w:color w:val="auto"/>
          <w:lang w:eastAsia="zh-CN"/>
        </w:rPr>
        <w:t xml:space="preserve">我办</w:t>
      </w:r>
      <w:r>
        <w:rPr>
          <w:rFonts w:hint="eastAsia"/>
          <w:color w:val="auto"/>
          <w:lang w:val="en-US" w:eastAsia="zh-CN"/>
        </w:rPr>
        <w:t xml:space="preserve">2026年初资产总额137.34万元，分别为流动资产5.12万元，非流动资产（固定资产净值）132.22万元。</w:t>
      </w:r>
      <w:r>
        <w:rPr>
          <w:rFonts w:hint="eastAsia"/>
          <w:color w:val="auto"/>
          <w:lang w:val="en-US" w:eastAsia="zh-CN"/>
        </w:rPr>
      </w:r>
    </w:p>
    <w:p>
      <w:pPr>
        <w:keepNext w:val="false"/>
        <w:keepLines w:val="false"/>
        <w:pageBreakBefore w:val="false"/>
        <w:widowControl w:val="false"/>
        <w:pBdr/>
        <w:spacing w:line="579" w:lineRule="exact"/>
        <w:ind w:firstLine="640"/>
        <w:rPr>
          <w:rFonts w:hint="default" w:eastAsia="仿宋_GB2312"/>
          <w:color w:val="auto"/>
          <w:lang w:val="en-US" w:eastAsia="zh-CN"/>
        </w:rPr>
      </w:pPr>
      <w:r>
        <w:rPr>
          <w:rFonts w:hint="eastAsia"/>
          <w:color w:val="auto"/>
          <w:lang w:val="en-US" w:eastAsia="zh-CN"/>
        </w:rPr>
        <w:t xml:space="preserve">固定资产原值402.03万元，包括：设备96.68万元，车辆11辆269.15万元，家具用具36.2万元。其中：设备较上年新增23.48万元，为年末新购国产电脑打印机一批11.24万元及接收机关事务局移交资产一批12.06万元，车辆较上年新增1辆19.57万元；家具较上年新增8.96万元，为年末新购办公桌椅、沙发等一批2.1万元，接收机关事务局移交家具用具6.85万元等</w:t>
      </w:r>
      <w:r>
        <w:rPr>
          <w:rFonts w:hint="default" w:eastAsia="仿宋_GB2312"/>
          <w:color w:val="auto"/>
          <w:lang w:val="en-US" w:eastAsia="zh-CN"/>
        </w:rPr>
      </w:r>
    </w:p>
    <w:p>
      <w:pPr>
        <w:pStyle w:val="626"/>
        <w:pBdr/>
        <w:spacing/>
        <w:ind/>
        <w:rPr/>
      </w:pPr>
      <w:r/>
      <w:r/>
    </w:p>
    <w:p>
      <w:pPr>
        <w:keepNext w:val="false"/>
        <w:keepLines w:val="false"/>
        <w:pageBreakBefore w:val="false"/>
        <w:widowControl w:val="false"/>
        <w:pBdr/>
        <w:spacing w:line="579" w:lineRule="exact"/>
        <w:ind w:firstLine="640"/>
        <w:rPr>
          <w:rFonts w:eastAsia="黑体"/>
          <w:color w:val="auto"/>
          <w:highlight w:val="none"/>
        </w:rPr>
      </w:pPr>
      <w:r>
        <w:rPr>
          <w:rFonts w:eastAsia="黑体"/>
          <w:color w:val="auto"/>
          <w:highlight w:val="none"/>
        </w:rPr>
        <w:t xml:space="preserve">八、重点项目预算绩效情况</w:t>
      </w:r>
      <w:r>
        <w:rPr>
          <w:rFonts w:eastAsia="黑体"/>
          <w:color w:val="auto"/>
          <w:highlight w:val="none"/>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 xml:space="preserve">（一）部门整体绩效目标编制情况</w:t>
      </w:r>
      <w:r>
        <w:rPr>
          <w:rFonts w:ascii="Times New Roman" w:hAnsi="Times New Roman" w:eastAsia="楷体_GB2312" w:cs="Times New Roman"/>
          <w:b w:val="0"/>
          <w:bCs w:val="0"/>
          <w:color w:val="auto"/>
        </w:rPr>
      </w:r>
    </w:p>
    <w:p>
      <w:pPr>
        <w:keepNext w:val="false"/>
        <w:keepLines w:val="false"/>
        <w:pageBreakBefore w:val="false"/>
        <w:widowControl w:val="false"/>
        <w:numPr>
          <w:ilvl w:val="0"/>
          <w:numId w:val="0"/>
        </w:numPr>
        <w:pBdr/>
        <w:spacing w:line="600" w:lineRule="exact"/>
        <w:ind w:firstLine="640"/>
        <w:rPr>
          <w:color w:val="auto"/>
          <w:sz w:val="32"/>
          <w:szCs w:val="32"/>
        </w:rPr>
      </w:pPr>
      <w:r>
        <w:rPr>
          <w:rFonts w:hint="eastAsia" w:ascii="仿宋_GB2312" w:hAnsi="仿宋_GB2312" w:eastAsia="仿宋_GB2312" w:cs="仿宋_GB2312"/>
          <w:b w:val="0"/>
          <w:bCs w:val="0"/>
          <w:color w:val="auto"/>
          <w:sz w:val="32"/>
          <w:szCs w:val="32"/>
          <w:lang w:val="en-US" w:eastAsia="zh-CN"/>
        </w:rPr>
        <w:t xml:space="preserve">1.</w:t>
      </w:r>
      <w:r>
        <w:rPr>
          <w:rFonts w:hint="eastAsia" w:ascii="仿宋_GB2312" w:hAnsi="仿宋_GB2312" w:eastAsia="仿宋_GB2312" w:cs="仿宋_GB2312"/>
          <w:b w:val="0"/>
          <w:bCs w:val="0"/>
          <w:color w:val="auto"/>
          <w:sz w:val="32"/>
          <w:szCs w:val="32"/>
        </w:rPr>
        <w:t xml:space="preserve">本部门</w:t>
      </w:r>
      <w:r>
        <w:rPr>
          <w:rFonts w:hint="eastAsia" w:ascii="仿宋_GB2312" w:hAnsi="仿宋_GB2312" w:eastAsia="仿宋_GB2312" w:cs="仿宋_GB2312"/>
          <w:color w:val="auto"/>
          <w:sz w:val="32"/>
          <w:szCs w:val="32"/>
        </w:rPr>
        <w:t xml:space="preserve">整</w:t>
      </w:r>
      <w:r>
        <w:rPr>
          <w:color w:val="auto"/>
          <w:sz w:val="32"/>
          <w:szCs w:val="32"/>
        </w:rPr>
        <w:t xml:space="preserve">体绩效目标是：</w:t>
      </w:r>
      <w:r>
        <w:rPr>
          <w:color w:val="auto"/>
          <w:sz w:val="32"/>
          <w:szCs w:val="32"/>
        </w:rPr>
      </w:r>
    </w:p>
    <w:p>
      <w:pPr>
        <w:keepNext w:val="false"/>
        <w:keepLines w:val="false"/>
        <w:pageBreakBefore w:val="false"/>
        <w:widowControl w:val="false"/>
        <w:numPr>
          <w:ilvl w:val="0"/>
          <w:numId w:val="0"/>
        </w:numPr>
        <w:pBdr/>
        <w:spacing w:line="600" w:lineRule="exact"/>
        <w:ind w:firstLine="643"/>
        <w:rPr>
          <w:color w:val="auto"/>
          <w:sz w:val="32"/>
          <w:szCs w:val="32"/>
        </w:rPr>
      </w:pPr>
      <w:r>
        <w:rPr>
          <w:b/>
          <w:bCs/>
          <w:color w:val="auto"/>
          <w:sz w:val="32"/>
          <w:szCs w:val="32"/>
        </w:rPr>
        <w:t xml:space="preserve">长期目标</w:t>
      </w:r>
      <w:r>
        <w:rPr>
          <w:rFonts w:hint="eastAsia"/>
          <w:color w:val="auto"/>
          <w:sz w:val="32"/>
          <w:szCs w:val="32"/>
          <w:lang w:eastAsia="zh-CN"/>
        </w:rPr>
        <w:t xml:space="preserve">为</w:t>
      </w:r>
      <w:r>
        <w:rPr>
          <w:rFonts w:hint="eastAsia" w:ascii="宋体" w:hAnsi="宋体" w:cs="宋体"/>
          <w:sz w:val="32"/>
          <w:szCs w:val="32"/>
        </w:rPr>
        <w:t xml:space="preserve">加强单位预算管理，保障各项工作任务圆满完成，围绕市委中心工作，充分发挥统筹协调、参谋服务、检查督办、运行保障等职能。</w:t>
      </w:r>
      <w:r>
        <w:rPr>
          <w:rFonts w:hint="eastAsia" w:ascii="宋体" w:hAnsi="宋体" w:cs="宋体"/>
          <w:b/>
          <w:bCs/>
          <w:sz w:val="32"/>
          <w:szCs w:val="32"/>
          <w:lang w:eastAsia="zh-CN"/>
        </w:rPr>
        <w:t xml:space="preserve">年度目标</w:t>
      </w:r>
      <w:r>
        <w:rPr>
          <w:rFonts w:hint="eastAsia" w:ascii="宋体" w:hAnsi="宋体" w:cs="宋体"/>
          <w:sz w:val="32"/>
          <w:szCs w:val="32"/>
          <w:lang w:eastAsia="zh-CN"/>
        </w:rPr>
        <w:t xml:space="preserve">为</w:t>
      </w:r>
      <w:r>
        <w:rPr>
          <w:rFonts w:hint="eastAsia" w:ascii="宋体" w:hAnsi="宋体" w:cs="宋体"/>
          <w:sz w:val="32"/>
          <w:szCs w:val="32"/>
        </w:rPr>
        <w:t xml:space="preserve">完成市委各种会议的准备和组织协调工作，安排市委领导同志的公务活动；党内规范性文件上报省委备案，对县（市、区）党委及市直部门制发的党内规范性文件进行审核、备案督查；及时、准确、保密、全面地向省委、市委报送信息，反映有关动态情况；规范办理各类上级来文及各地各部门报送的请示报告、呈送件；负责中央、省委、市委各项重大方针和领导同志重要批示、批件贯彻落实情况的督促检查工作；认真履行档案行政管理职能，统筹组织对全市机关、企事业单位档案目标管理工作考评验收。</w:t>
      </w:r>
      <w:r>
        <w:rPr>
          <w:color w:val="auto"/>
          <w:sz w:val="32"/>
          <w:szCs w:val="32"/>
        </w:rPr>
      </w:r>
    </w:p>
    <w:p>
      <w:pPr>
        <w:keepNext w:val="false"/>
        <w:keepLines w:val="false"/>
        <w:pageBreakBefore w:val="false"/>
        <w:widowControl w:val="false"/>
        <w:numPr>
          <w:ilvl w:val="0"/>
          <w:numId w:val="0"/>
        </w:numPr>
        <w:pBd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2.</w:t>
      </w:r>
      <w:r>
        <w:rPr>
          <w:rFonts w:hint="eastAsia" w:ascii="仿宋_GB2312" w:hAnsi="仿宋_GB2312" w:eastAsia="仿宋_GB2312" w:cs="仿宋_GB2312"/>
          <w:b/>
          <w:bCs/>
          <w:color w:val="auto"/>
          <w:sz w:val="32"/>
          <w:szCs w:val="32"/>
        </w:rPr>
        <w:t xml:space="preserve">长期目标1</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sz w:val="32"/>
          <w:szCs w:val="32"/>
        </w:rPr>
        <w:t xml:space="preserve">加强单位预算管理，保障各项工作任务圆满完成，围绕市委中心工作，充分发挥统筹协调、参谋服务、检查督办、运行保障等职能</w:t>
      </w:r>
      <w:r>
        <w:rPr>
          <w:rFonts w:hint="eastAsia" w:ascii="仿宋_GB2312" w:hAnsi="仿宋_GB2312" w:eastAsia="仿宋_GB2312" w:cs="仿宋_GB2312"/>
          <w:color w:val="auto"/>
          <w:sz w:val="32"/>
          <w:szCs w:val="32"/>
        </w:rPr>
        <w:t xml:space="preserve">，具体指标设置为：</w:t>
      </w:r>
      <w:r>
        <w:rPr>
          <w:rFonts w:hint="eastAsia" w:ascii="仿宋_GB2312" w:hAnsi="仿宋_GB2312" w:eastAsia="仿宋_GB2312" w:cs="仿宋_GB2312"/>
          <w:color w:val="auto"/>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产出指标：</w:t>
      </w:r>
      <w:r>
        <w:rPr>
          <w:rFonts w:hint="eastAsia" w:ascii="仿宋_GB2312" w:hAnsi="仿宋_GB2312" w:eastAsia="仿宋_GB2312" w:cs="仿宋_GB2312"/>
          <w:sz w:val="32"/>
          <w:szCs w:val="32"/>
        </w:rPr>
        <w:t xml:space="preserve">经费执行率</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color w:val="auto"/>
          <w:sz w:val="32"/>
          <w:szCs w:val="32"/>
          <w:lang w:val="en-US" w:eastAsia="zh-CN"/>
        </w:rPr>
        <w:t xml:space="preserve">90</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color w:val="auto"/>
          <w:sz w:val="32"/>
          <w:szCs w:val="32"/>
          <w:lang w:eastAsia="zh-CN"/>
        </w:rPr>
        <w:t xml:space="preserve">；</w:t>
      </w:r>
      <w:r>
        <w:rPr>
          <w:rFonts w:hint="eastAsia" w:ascii="仿宋_GB2312" w:hAnsi="仿宋_GB2312" w:eastAsia="仿宋_GB2312" w:cs="仿宋_GB2312"/>
          <w:sz w:val="32"/>
          <w:szCs w:val="32"/>
        </w:rPr>
        <w:t xml:space="preserve">对习近平总书记和中央领导、省委领导以及市委领导同志批示件办结率和报告率</w:t>
      </w:r>
      <w:r>
        <w:rPr>
          <w:rFonts w:hint="eastAsia" w:ascii="仿宋_GB2312" w:hAnsi="仿宋_GB2312" w:eastAsia="仿宋_GB2312" w:cs="仿宋_GB2312"/>
          <w:sz w:val="32"/>
          <w:szCs w:val="32"/>
          <w:lang w:val="en-US" w:eastAsia="zh-CN"/>
        </w:rPr>
        <w:t xml:space="preserve">=100%；</w:t>
      </w:r>
      <w:r>
        <w:rPr>
          <w:rFonts w:hint="eastAsia" w:ascii="仿宋_GB2312" w:hAnsi="仿宋_GB2312" w:eastAsia="仿宋_GB2312" w:cs="仿宋_GB2312"/>
          <w:sz w:val="32"/>
          <w:szCs w:val="32"/>
        </w:rPr>
        <w:t xml:space="preserve">向市委领导报送《随州信息》《值班快报》≥40期/年</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向省委办公厅报送《随州今日重要信息》≥50篇/月</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公文办理、会务组织规范有序</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严格按年初预算执行，节约支出，资金使用合理</w:t>
      </w:r>
      <w:r>
        <w:rPr>
          <w:rFonts w:hint="eastAsia" w:ascii="仿宋_GB2312" w:hAnsi="仿宋_GB2312" w:eastAsia="仿宋_GB2312" w:cs="仿宋_GB2312"/>
          <w:sz w:val="32"/>
          <w:szCs w:val="32"/>
          <w:lang w:eastAsia="zh-CN"/>
        </w:rPr>
        <w:t xml:space="preserve">，</w:t>
      </w:r>
      <w:r>
        <w:rPr>
          <w:color w:val="auto"/>
          <w:sz w:val="32"/>
          <w:szCs w:val="32"/>
        </w:rPr>
        <w:t xml:space="preserve">指标设立依据是</w:t>
      </w:r>
      <w:r>
        <w:rPr>
          <w:rFonts w:hint="eastAsia"/>
          <w:color w:val="auto"/>
          <w:sz w:val="32"/>
          <w:szCs w:val="32"/>
          <w:lang w:eastAsia="zh-CN"/>
        </w:rPr>
        <w:t xml:space="preserve">历史</w:t>
      </w:r>
      <w:r>
        <w:rPr>
          <w:rFonts w:hint="eastAsia" w:ascii="仿宋_GB2312" w:hAnsi="仿宋_GB2312" w:eastAsia="仿宋_GB2312" w:cs="仿宋_GB2312"/>
          <w:sz w:val="32"/>
          <w:szCs w:val="32"/>
          <w:lang w:eastAsia="zh-CN"/>
        </w:rPr>
        <w:t xml:space="preserve">标准。</w:t>
      </w:r>
      <w:r>
        <w:rPr>
          <w:rFonts w:hint="eastAsia" w:ascii="仿宋_GB2312" w:hAnsi="仿宋_GB2312" w:eastAsia="仿宋_GB2312" w:cs="仿宋_GB2312"/>
          <w:color w:val="auto"/>
          <w:sz w:val="32"/>
          <w:szCs w:val="32"/>
          <w:lang w:val="en-US" w:eastAsia="zh-CN"/>
        </w:rPr>
      </w:r>
    </w:p>
    <w:p>
      <w:pPr>
        <w:keepNext w:val="false"/>
        <w:keepLines w:val="false"/>
        <w:pageBreakBefore w:val="false"/>
        <w:widowControl w:val="false"/>
        <w:pBdr/>
        <w:spacing w:line="600" w:lineRule="exact"/>
        <w:ind w:firstLine="640"/>
        <w:rPr>
          <w:rFonts w:hint="eastAsia" w:eastAsia="仿宋_GB2312"/>
          <w:color w:val="auto"/>
          <w:sz w:val="32"/>
          <w:szCs w:val="32"/>
          <w:lang w:eastAsia="zh-CN"/>
        </w:rPr>
      </w:pPr>
      <w:r>
        <w:rPr>
          <w:color w:val="auto"/>
          <w:sz w:val="32"/>
          <w:szCs w:val="32"/>
        </w:rPr>
        <w:t xml:space="preserve">效益指标：</w:t>
      </w:r>
      <w:r>
        <w:rPr>
          <w:rFonts w:hint="eastAsia" w:ascii="宋体" w:hAnsi="宋体" w:cs="宋体"/>
          <w:sz w:val="32"/>
          <w:szCs w:val="32"/>
        </w:rPr>
        <w:t xml:space="preserve">围绕市委中心工作，服务随州经济社会高质量发展</w:t>
      </w:r>
      <w:r>
        <w:rPr>
          <w:color w:val="auto"/>
          <w:sz w:val="32"/>
          <w:szCs w:val="32"/>
        </w:rPr>
        <w:t xml:space="preserve">，指标设立依据是</w:t>
      </w:r>
      <w:r>
        <w:rPr>
          <w:rFonts w:hint="eastAsia"/>
          <w:color w:val="auto"/>
          <w:sz w:val="32"/>
          <w:szCs w:val="32"/>
          <w:lang w:eastAsia="zh-CN"/>
        </w:rPr>
        <w:t xml:space="preserve">历史标准。</w:t>
      </w:r>
      <w:r>
        <w:rPr>
          <w:rFonts w:hint="eastAsia" w:eastAsia="仿宋_GB2312"/>
          <w:color w:val="auto"/>
          <w:sz w:val="32"/>
          <w:szCs w:val="32"/>
          <w:lang w:eastAsia="zh-CN"/>
        </w:rPr>
      </w:r>
    </w:p>
    <w:p>
      <w:pPr>
        <w:keepNext w:val="false"/>
        <w:keepLines w:val="false"/>
        <w:pageBreakBefore w:val="false"/>
        <w:widowControl w:val="false"/>
        <w:pBdr/>
        <w:spacing w:line="600" w:lineRule="exact"/>
        <w:ind w:firstLine="640"/>
        <w:rPr>
          <w:rFonts w:hint="eastAsia"/>
          <w:color w:val="auto"/>
          <w:sz w:val="32"/>
          <w:szCs w:val="32"/>
          <w:lang w:eastAsia="zh-CN"/>
        </w:rPr>
      </w:pPr>
      <w:r>
        <w:rPr>
          <w:color w:val="auto"/>
          <w:sz w:val="32"/>
          <w:szCs w:val="32"/>
        </w:rPr>
        <w:t xml:space="preserve">满意度指标：</w:t>
      </w:r>
      <w:r>
        <w:rPr>
          <w:rFonts w:hint="eastAsia" w:ascii="宋体" w:hAnsi="宋体" w:cs="宋体"/>
          <w:sz w:val="32"/>
          <w:szCs w:val="32"/>
        </w:rPr>
        <w:t xml:space="preserve">部门和基层满意度</w:t>
      </w:r>
      <w:r>
        <w:rPr>
          <w:rFonts w:ascii="仿宋_GB2312" w:hAnsi="仿宋_GB2312" w:cs="仿宋_GB2312"/>
          <w:color w:val="auto"/>
          <w:sz w:val="32"/>
          <w:szCs w:val="32"/>
        </w:rPr>
        <w:t xml:space="preserve">≥</w:t>
      </w:r>
      <w:r>
        <w:rPr>
          <w:rFonts w:hint="eastAsia"/>
          <w:color w:val="auto"/>
          <w:sz w:val="32"/>
          <w:szCs w:val="32"/>
          <w:lang w:val="en-US" w:eastAsia="zh-CN"/>
        </w:rPr>
        <w:t xml:space="preserve">9</w:t>
      </w:r>
      <w:r>
        <w:rPr>
          <w:color w:val="auto"/>
          <w:sz w:val="32"/>
          <w:szCs w:val="32"/>
        </w:rPr>
        <w:t xml:space="preserve">0%，指标设立依据是</w:t>
      </w:r>
      <w:r>
        <w:rPr>
          <w:rFonts w:hint="eastAsia"/>
          <w:color w:val="auto"/>
          <w:sz w:val="32"/>
          <w:szCs w:val="32"/>
          <w:lang w:eastAsia="zh-CN"/>
        </w:rPr>
        <w:t xml:space="preserve">历史标准。</w:t>
      </w:r>
      <w:r>
        <w:rPr>
          <w:rFonts w:hint="eastAsia"/>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3.</w:t>
      </w:r>
      <w:r>
        <w:rPr>
          <w:rFonts w:hint="eastAsia" w:ascii="仿宋_GB2312" w:hAnsi="仿宋_GB2312" w:eastAsia="仿宋_GB2312" w:cs="仿宋_GB2312"/>
          <w:b/>
          <w:bCs/>
          <w:color w:val="auto"/>
          <w:sz w:val="32"/>
          <w:szCs w:val="32"/>
        </w:rPr>
        <w:t xml:space="preserve">年度目标1</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sz w:val="32"/>
          <w:szCs w:val="32"/>
        </w:rPr>
        <w:t xml:space="preserve">公文办理、会议组织、活动安排等规范有序</w:t>
      </w:r>
      <w:r>
        <w:rPr>
          <w:rFonts w:hint="eastAsia" w:ascii="仿宋_GB2312" w:hAnsi="仿宋_GB2312" w:eastAsia="仿宋_GB2312" w:cs="仿宋_GB2312"/>
          <w:color w:val="auto"/>
          <w:sz w:val="32"/>
          <w:szCs w:val="32"/>
        </w:rPr>
        <w:t xml:space="preserve">，具体指标设置为：</w:t>
      </w:r>
      <w:r>
        <w:rPr>
          <w:rFonts w:hint="eastAsia" w:ascii="仿宋_GB2312" w:hAnsi="仿宋_GB2312" w:eastAsia="仿宋_GB2312" w:cs="仿宋_GB2312"/>
          <w:color w:val="auto"/>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产出指标：</w:t>
      </w:r>
      <w:r>
        <w:rPr>
          <w:rFonts w:hint="eastAsia" w:ascii="仿宋_GB2312" w:hAnsi="仿宋_GB2312" w:eastAsia="仿宋_GB2312" w:cs="仿宋_GB2312"/>
          <w:sz w:val="32"/>
          <w:szCs w:val="32"/>
        </w:rPr>
        <w:t xml:space="preserve">严控市委（市委办）发文数量，市委（市委办）发文数量比202</w:t>
      </w:r>
      <w:r>
        <w:rPr>
          <w:rFonts w:hint="eastAsia" w:ascii="仿宋_GB2312" w:hAnsi="仿宋_GB2312" w:cs="仿宋_GB2312"/>
          <w:sz w:val="32"/>
          <w:szCs w:val="32"/>
          <w:lang w:val="en-US" w:eastAsia="zh-CN"/>
        </w:rPr>
        <w:t xml:space="preserve">5</w:t>
      </w:r>
      <w:r>
        <w:rPr>
          <w:rFonts w:hint="eastAsia" w:ascii="仿宋_GB2312" w:hAnsi="仿宋_GB2312" w:eastAsia="仿宋_GB2312" w:cs="仿宋_GB2312"/>
          <w:sz w:val="32"/>
          <w:szCs w:val="32"/>
        </w:rPr>
        <w:t xml:space="preserve">年只减不增</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从严控制会议规模和次数，全市性会议比202</w:t>
      </w:r>
      <w:r>
        <w:rPr>
          <w:rFonts w:hint="eastAsia" w:ascii="仿宋_GB2312" w:hAnsi="仿宋_GB2312" w:cs="仿宋_GB2312"/>
          <w:sz w:val="32"/>
          <w:szCs w:val="32"/>
          <w:lang w:val="en-US" w:eastAsia="zh-CN"/>
        </w:rPr>
        <w:t xml:space="preserve">5</w:t>
      </w:r>
      <w:r>
        <w:rPr>
          <w:rFonts w:hint="eastAsia" w:ascii="仿宋_GB2312" w:hAnsi="仿宋_GB2312" w:eastAsia="仿宋_GB2312" w:cs="仿宋_GB2312"/>
          <w:sz w:val="32"/>
          <w:szCs w:val="32"/>
        </w:rPr>
        <w:t xml:space="preserve">年只减不增</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规范办理各类上级来文及各地各部门报送的请示报告、呈送件</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向省委报备党内规范性文件报备率、审查合格率</w:t>
      </w:r>
      <w:r>
        <w:rPr>
          <w:rFonts w:hint="eastAsia" w:ascii="仿宋_GB2312" w:hAnsi="仿宋_GB2312" w:eastAsia="仿宋_GB2312" w:cs="仿宋_GB2312"/>
          <w:sz w:val="32"/>
          <w:szCs w:val="32"/>
          <w:lang w:val="en-US" w:eastAsia="zh-CN"/>
        </w:rPr>
        <w:t xml:space="preserve">=100%；</w:t>
      </w:r>
      <w:r>
        <w:rPr>
          <w:rFonts w:hint="eastAsia" w:ascii="仿宋_GB2312" w:hAnsi="仿宋_GB2312" w:eastAsia="仿宋_GB2312" w:cs="仿宋_GB2312"/>
          <w:sz w:val="32"/>
          <w:szCs w:val="32"/>
        </w:rPr>
        <w:t xml:space="preserve">公文办理时效率</w:t>
      </w:r>
      <w:r>
        <w:rPr>
          <w:rFonts w:hint="eastAsia" w:ascii="仿宋_GB2312" w:hAnsi="仿宋_GB2312" w:eastAsia="仿宋_GB2312" w:cs="仿宋_GB2312"/>
          <w:sz w:val="32"/>
          <w:szCs w:val="32"/>
          <w:lang w:val="en-US" w:eastAsia="zh-CN"/>
        </w:rPr>
        <w:t xml:space="preserve">=100%，</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效益指标：</w:t>
      </w:r>
      <w:r>
        <w:rPr>
          <w:rFonts w:hint="eastAsia" w:ascii="仿宋_GB2312" w:hAnsi="仿宋_GB2312" w:eastAsia="仿宋_GB2312" w:cs="仿宋_GB2312"/>
          <w:sz w:val="32"/>
          <w:szCs w:val="32"/>
        </w:rPr>
        <w:t xml:space="preserve">服务市委中心工作质效显著提升</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满意度指标：</w:t>
      </w:r>
      <w:r>
        <w:rPr>
          <w:rFonts w:hint="eastAsia" w:ascii="仿宋_GB2312" w:hAnsi="仿宋_GB2312" w:eastAsia="仿宋_GB2312" w:cs="仿宋_GB2312"/>
          <w:sz w:val="32"/>
          <w:szCs w:val="32"/>
        </w:rPr>
        <w:t xml:space="preserve">部门和基层满意度</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color w:val="auto"/>
          <w:sz w:val="32"/>
          <w:szCs w:val="32"/>
          <w:lang w:val="en-US" w:eastAsia="zh-CN"/>
        </w:rPr>
        <w:t xml:space="preserve">9</w:t>
      </w:r>
      <w:r>
        <w:rPr>
          <w:rFonts w:hint="eastAsia" w:ascii="仿宋_GB2312" w:hAnsi="仿宋_GB2312" w:eastAsia="仿宋_GB2312" w:cs="仿宋_GB2312"/>
          <w:color w:val="auto"/>
          <w:sz w:val="32"/>
          <w:szCs w:val="32"/>
        </w:rPr>
        <w:t xml:space="preserve">0%，指标设立依据是</w:t>
      </w:r>
      <w:r>
        <w:rPr>
          <w:rFonts w:hint="eastAsia" w:ascii="仿宋_GB2312" w:hAnsi="仿宋_GB2312" w:eastAsia="仿宋_GB2312" w:cs="仿宋_GB2312"/>
          <w:color w:val="auto"/>
          <w:sz w:val="32"/>
          <w:szCs w:val="32"/>
          <w:lang w:eastAsia="zh-CN"/>
        </w:rPr>
        <w:t xml:space="preserve">历史标准。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年度目标</w:t>
      </w:r>
      <w:r>
        <w:rPr>
          <w:rFonts w:hint="eastAsia" w:ascii="仿宋_GB2312" w:hAnsi="仿宋_GB2312" w:cs="仿宋_GB2312"/>
          <w:b/>
          <w:bCs/>
          <w:color w:val="auto"/>
          <w:sz w:val="32"/>
          <w:szCs w:val="32"/>
          <w:lang w:val="en-US" w:eastAsia="zh-CN"/>
        </w:rPr>
        <w:t xml:space="preserve">2</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sz w:val="32"/>
          <w:szCs w:val="32"/>
        </w:rPr>
        <w:t xml:space="preserve">及时、准确、保密、全面地向省委、市委报送信息；对中央、省委、市委各项重大方针和领导同志重要批示、批件贯彻落实情况进行督促检查</w:t>
      </w:r>
      <w:r>
        <w:rPr>
          <w:rFonts w:hint="eastAsia" w:ascii="仿宋_GB2312" w:hAnsi="仿宋_GB2312" w:eastAsia="仿宋_GB2312" w:cs="仿宋_GB2312"/>
          <w:color w:val="auto"/>
          <w:sz w:val="32"/>
          <w:szCs w:val="32"/>
        </w:rPr>
        <w:t xml:space="preserve">，具体指标设置为：</w:t>
      </w:r>
      <w:r>
        <w:rPr>
          <w:rFonts w:hint="eastAsia" w:ascii="仿宋_GB2312" w:hAnsi="仿宋_GB2312" w:eastAsia="仿宋_GB2312" w:cs="仿宋_GB2312"/>
          <w:color w:val="auto"/>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产出指标：</w:t>
      </w:r>
      <w:r>
        <w:rPr>
          <w:rFonts w:hint="eastAsia" w:ascii="仿宋_GB2312" w:hAnsi="仿宋_GB2312" w:eastAsia="仿宋_GB2312" w:cs="仿宋_GB2312"/>
          <w:sz w:val="32"/>
          <w:szCs w:val="32"/>
        </w:rPr>
        <w:t xml:space="preserve">向市委领导报送《随州信息》《值班快报》≥40期/年</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向省委办公厅报送《随州今日重要信息》≥50篇/月</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全年开展专项督查考核≥5次</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对习近平总书记和中央领导、省委领导以及市委领导同志批示件办结率和报告率</w:t>
      </w:r>
      <w:r>
        <w:rPr>
          <w:rFonts w:hint="eastAsia" w:ascii="仿宋_GB2312" w:hAnsi="仿宋_GB2312" w:eastAsia="仿宋_GB2312" w:cs="仿宋_GB2312"/>
          <w:sz w:val="32"/>
          <w:szCs w:val="32"/>
          <w:lang w:val="en-US" w:eastAsia="zh-CN"/>
        </w:rPr>
        <w:t xml:space="preserve">=100%；</w:t>
      </w:r>
      <w:r>
        <w:rPr>
          <w:rFonts w:hint="eastAsia" w:ascii="仿宋_GB2312" w:hAnsi="仿宋_GB2312" w:eastAsia="仿宋_GB2312" w:cs="仿宋_GB2312"/>
          <w:sz w:val="32"/>
          <w:szCs w:val="32"/>
        </w:rPr>
        <w:t xml:space="preserve">公文办理时效率</w:t>
      </w:r>
      <w:r>
        <w:rPr>
          <w:rFonts w:hint="eastAsia" w:ascii="仿宋_GB2312" w:hAnsi="仿宋_GB2312" w:eastAsia="仿宋_GB2312" w:cs="仿宋_GB2312"/>
          <w:sz w:val="32"/>
          <w:szCs w:val="32"/>
          <w:lang w:val="en-US" w:eastAsia="zh-CN"/>
        </w:rPr>
        <w:t xml:space="preserve">=100%，</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效益指标：</w:t>
      </w:r>
      <w:r>
        <w:rPr>
          <w:rFonts w:hint="eastAsia" w:ascii="仿宋_GB2312" w:hAnsi="仿宋_GB2312" w:eastAsia="仿宋_GB2312" w:cs="仿宋_GB2312"/>
          <w:sz w:val="32"/>
          <w:szCs w:val="32"/>
        </w:rPr>
        <w:t xml:space="preserve">服务市委中心工作质效显著提升</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满意度指标：</w:t>
      </w:r>
      <w:r>
        <w:rPr>
          <w:rFonts w:hint="eastAsia" w:ascii="仿宋_GB2312" w:hAnsi="仿宋_GB2312" w:eastAsia="仿宋_GB2312" w:cs="仿宋_GB2312"/>
          <w:sz w:val="32"/>
          <w:szCs w:val="32"/>
        </w:rPr>
        <w:t xml:space="preserve">部门和基层满意度</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color w:val="auto"/>
          <w:sz w:val="32"/>
          <w:szCs w:val="32"/>
          <w:lang w:val="en-US" w:eastAsia="zh-CN"/>
        </w:rPr>
        <w:t xml:space="preserve">9</w:t>
      </w:r>
      <w:r>
        <w:rPr>
          <w:rFonts w:hint="eastAsia" w:ascii="仿宋_GB2312" w:hAnsi="仿宋_GB2312" w:eastAsia="仿宋_GB2312" w:cs="仿宋_GB2312"/>
          <w:color w:val="auto"/>
          <w:sz w:val="32"/>
          <w:szCs w:val="32"/>
        </w:rPr>
        <w:t xml:space="preserve">0%，指标设立依据是</w:t>
      </w:r>
      <w:r>
        <w:rPr>
          <w:rFonts w:hint="eastAsia" w:ascii="仿宋_GB2312" w:hAnsi="仿宋_GB2312" w:eastAsia="仿宋_GB2312" w:cs="仿宋_GB2312"/>
          <w:color w:val="auto"/>
          <w:sz w:val="32"/>
          <w:szCs w:val="32"/>
          <w:lang w:eastAsia="zh-CN"/>
        </w:rPr>
        <w:t xml:space="preserve">历史标准。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3"/>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eastAsia="zh-CN"/>
        </w:rPr>
        <w:t xml:space="preserve">年度目标</w:t>
      </w:r>
      <w:r>
        <w:rPr>
          <w:rFonts w:hint="eastAsia" w:ascii="仿宋_GB2312" w:hAnsi="仿宋_GB2312" w:eastAsia="仿宋_GB2312" w:cs="仿宋_GB2312"/>
          <w:b/>
          <w:bCs/>
          <w:color w:val="auto"/>
          <w:sz w:val="32"/>
          <w:szCs w:val="32"/>
          <w:lang w:val="en-US" w:eastAsia="zh-CN"/>
        </w:rPr>
        <w:t xml:space="preserve">3</w:t>
      </w:r>
      <w:r>
        <w:rPr>
          <w:rFonts w:hint="eastAsia" w:ascii="仿宋_GB2312" w:hAnsi="仿宋_GB2312" w:eastAsia="仿宋_GB2312" w:cs="仿宋_GB2312"/>
          <w:b w:val="0"/>
          <w:bCs w:val="0"/>
          <w:color w:val="auto"/>
          <w:sz w:val="32"/>
          <w:szCs w:val="32"/>
          <w:lang w:val="en-US" w:eastAsia="zh-CN"/>
        </w:rPr>
        <w:t xml:space="preserve">：</w:t>
      </w:r>
      <w:r>
        <w:rPr>
          <w:rFonts w:hint="eastAsia" w:ascii="仿宋_GB2312" w:hAnsi="仿宋_GB2312" w:eastAsia="仿宋_GB2312" w:cs="仿宋_GB2312"/>
          <w:b w:val="0"/>
          <w:bCs w:val="0"/>
          <w:sz w:val="32"/>
          <w:szCs w:val="32"/>
        </w:rPr>
        <w:t xml:space="preserve">认真履行档案行政管理职能，统筹组织对全市机关、企事业单位档案目标管理工作考评验收</w:t>
      </w:r>
      <w:r>
        <w:rPr>
          <w:rFonts w:hint="eastAsia" w:ascii="仿宋_GB2312" w:hAnsi="仿宋_GB2312" w:eastAsia="仿宋_GB2312" w:cs="仿宋_GB2312"/>
          <w:b w:val="0"/>
          <w:bCs w:val="0"/>
          <w:sz w:val="32"/>
          <w:szCs w:val="32"/>
          <w:lang w:eastAsia="zh-CN"/>
        </w:rPr>
        <w:t xml:space="preserve">，</w:t>
      </w:r>
      <w:r>
        <w:rPr>
          <w:rFonts w:hint="eastAsia" w:ascii="仿宋_GB2312" w:hAnsi="仿宋_GB2312" w:eastAsia="仿宋_GB2312" w:cs="仿宋_GB2312"/>
          <w:b w:val="0"/>
          <w:bCs w:val="0"/>
          <w:color w:val="auto"/>
          <w:sz w:val="32"/>
          <w:szCs w:val="32"/>
        </w:rPr>
        <w:t xml:space="preserve">具体指标设置为：</w:t>
      </w:r>
      <w:r>
        <w:rPr>
          <w:rFonts w:hint="eastAsia" w:ascii="仿宋_GB2312" w:hAnsi="仿宋_GB2312" w:eastAsia="仿宋_GB2312" w:cs="仿宋_GB2312"/>
          <w:b w:val="0"/>
          <w:bCs w:val="0"/>
          <w:color w:val="auto"/>
          <w:sz w:val="32"/>
          <w:szCs w:val="32"/>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产出指标：</w:t>
      </w:r>
      <w:r>
        <w:rPr>
          <w:rFonts w:hint="eastAsia" w:ascii="仿宋_GB2312" w:hAnsi="仿宋_GB2312" w:eastAsia="仿宋_GB2312" w:cs="仿宋_GB2312"/>
          <w:sz w:val="32"/>
          <w:szCs w:val="32"/>
        </w:rPr>
        <w:t xml:space="preserve">考评验收的机关、企事业单位个数≥50家</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促进全市档案工作规范化建设</w:t>
      </w:r>
      <w:r>
        <w:rPr>
          <w:rFonts w:hint="eastAsia" w:ascii="仿宋_GB2312" w:hAnsi="仿宋_GB2312" w:eastAsia="仿宋_GB2312" w:cs="仿宋_GB2312"/>
          <w:sz w:val="32"/>
          <w:szCs w:val="32"/>
          <w:lang w:eastAsia="zh-CN"/>
        </w:rPr>
        <w:t xml:space="preserve">效果明显；在</w:t>
      </w:r>
      <w:r>
        <w:rPr>
          <w:rFonts w:hint="eastAsia" w:ascii="仿宋_GB2312" w:hAnsi="仿宋_GB2312" w:eastAsia="仿宋_GB2312" w:cs="仿宋_GB2312"/>
          <w:sz w:val="32"/>
          <w:szCs w:val="32"/>
        </w:rPr>
        <w:t xml:space="preserve">12月31日前完成对全市机关、企事业单位档案目标管理工作考评验收</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效益指标：</w:t>
      </w:r>
      <w:r>
        <w:rPr>
          <w:rFonts w:hint="eastAsia" w:ascii="仿宋_GB2312" w:hAnsi="仿宋_GB2312" w:eastAsia="仿宋_GB2312" w:cs="仿宋_GB2312"/>
          <w:sz w:val="32"/>
          <w:szCs w:val="32"/>
        </w:rPr>
        <w:t xml:space="preserve">服务市委中心工作质效显著提升</w:t>
      </w:r>
      <w:r>
        <w:rPr>
          <w:rFonts w:hint="eastAsia" w:ascii="仿宋_GB2312" w:hAnsi="仿宋_GB2312" w:eastAsia="仿宋_GB2312" w:cs="仿宋_GB2312"/>
          <w:color w:val="auto"/>
          <w:sz w:val="32"/>
          <w:szCs w:val="32"/>
        </w:rPr>
        <w:t xml:space="preserve">，指标设立依据是</w:t>
      </w:r>
      <w:r>
        <w:rPr>
          <w:rFonts w:hint="eastAsia" w:ascii="仿宋_GB2312" w:hAnsi="仿宋_GB2312" w:eastAsia="仿宋_GB2312" w:cs="仿宋_GB2312"/>
          <w:color w:val="auto"/>
          <w:sz w:val="32"/>
          <w:szCs w:val="32"/>
          <w:lang w:eastAsia="zh-CN"/>
        </w:rPr>
        <w:t xml:space="preserve">计划标准。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满意度指标：</w:t>
      </w:r>
      <w:r>
        <w:rPr>
          <w:rFonts w:hint="eastAsia" w:ascii="仿宋_GB2312" w:hAnsi="仿宋_GB2312" w:eastAsia="仿宋_GB2312" w:cs="仿宋_GB2312"/>
          <w:sz w:val="32"/>
          <w:szCs w:val="32"/>
        </w:rPr>
        <w:t xml:space="preserve">部门和基层满意度</w:t>
      </w:r>
      <w:r>
        <w:rPr>
          <w:rFonts w:hint="eastAsia" w:ascii="仿宋_GB2312" w:hAnsi="仿宋_GB2312" w:eastAsia="仿宋_GB2312" w:cs="仿宋_GB2312"/>
          <w:color w:val="auto"/>
          <w:sz w:val="32"/>
          <w:szCs w:val="32"/>
        </w:rPr>
        <w:t xml:space="preserve">≥</w:t>
      </w:r>
      <w:r>
        <w:rPr>
          <w:rFonts w:hint="eastAsia" w:ascii="仿宋_GB2312" w:hAnsi="仿宋_GB2312" w:eastAsia="仿宋_GB2312" w:cs="仿宋_GB2312"/>
          <w:color w:val="auto"/>
          <w:sz w:val="32"/>
          <w:szCs w:val="32"/>
          <w:lang w:val="en-US" w:eastAsia="zh-CN"/>
        </w:rPr>
        <w:t xml:space="preserve">9</w:t>
      </w:r>
      <w:r>
        <w:rPr>
          <w:rFonts w:hint="eastAsia" w:ascii="仿宋_GB2312" w:hAnsi="仿宋_GB2312" w:eastAsia="仿宋_GB2312" w:cs="仿宋_GB2312"/>
          <w:color w:val="auto"/>
          <w:sz w:val="32"/>
          <w:szCs w:val="32"/>
        </w:rPr>
        <w:t xml:space="preserve">0%，指标设立依据是</w:t>
      </w:r>
      <w:r>
        <w:rPr>
          <w:rFonts w:hint="eastAsia" w:ascii="仿宋_GB2312" w:hAnsi="仿宋_GB2312" w:eastAsia="仿宋_GB2312" w:cs="仿宋_GB2312"/>
          <w:color w:val="auto"/>
          <w:sz w:val="32"/>
          <w:szCs w:val="32"/>
          <w:lang w:eastAsia="zh-CN"/>
        </w:rPr>
        <w:t xml:space="preserve">历史标准。</w:t>
      </w:r>
      <w:r>
        <w:rPr>
          <w:rFonts w:hint="eastAsia" w:ascii="仿宋_GB2312" w:hAnsi="仿宋_GB2312" w:eastAsia="仿宋_GB2312" w:cs="仿宋_GB2312"/>
          <w:color w:val="auto"/>
          <w:sz w:val="32"/>
          <w:szCs w:val="32"/>
          <w:lang w:eastAsia="zh-CN"/>
        </w:rPr>
      </w:r>
    </w:p>
    <w:p>
      <w:pPr>
        <w:keepNext w:val="false"/>
        <w:keepLines w:val="false"/>
        <w:pageBreakBefore w:val="false"/>
        <w:widowControl w:val="false"/>
        <w:pBdr/>
        <w:spacing w:line="600" w:lineRule="exact"/>
        <w:ind w:firstLine="643"/>
        <w:rPr>
          <w:rFonts w:eastAsia="楷体_GB2312"/>
          <w:b/>
          <w:bCs/>
          <w:color w:val="auto"/>
        </w:rPr>
      </w:pPr>
      <w:r>
        <w:rPr>
          <w:rFonts w:eastAsia="楷体_GB2312"/>
          <w:b/>
          <w:bCs/>
          <w:color w:val="auto"/>
        </w:rPr>
        <w:t xml:space="preserve">（二）重点项目绩效目标编制情况</w:t>
      </w:r>
      <w:r>
        <w:rPr>
          <w:rFonts w:eastAsia="楷体_GB2312"/>
          <w:b/>
          <w:bCs/>
          <w:color w:val="auto"/>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Cs w:val="24"/>
        </w:rPr>
      </w:pPr>
      <w:r>
        <w:rPr>
          <w:rFonts w:hint="eastAsia" w:ascii="仿宋_GB2312" w:hAnsi="仿宋_GB2312" w:eastAsia="仿宋_GB2312" w:cs="仿宋_GB2312"/>
          <w:b w:val="0"/>
          <w:bCs w:val="0"/>
          <w:color w:val="auto"/>
          <w:szCs w:val="24"/>
          <w:lang w:val="en-US" w:eastAsia="zh-CN"/>
        </w:rPr>
        <w:t xml:space="preserve">1.</w:t>
      </w:r>
      <w:r>
        <w:rPr>
          <w:rFonts w:hint="eastAsia" w:ascii="仿宋_GB2312" w:hAnsi="仿宋_GB2312" w:eastAsia="仿宋_GB2312" w:cs="仿宋_GB2312"/>
          <w:b w:val="0"/>
          <w:bCs w:val="0"/>
          <w:color w:val="auto"/>
          <w:szCs w:val="24"/>
          <w:lang w:eastAsia="zh-CN"/>
        </w:rPr>
        <w:t xml:space="preserve">市委专项工作经费</w:t>
      </w:r>
      <w:r>
        <w:rPr>
          <w:rFonts w:hint="eastAsia" w:ascii="仿宋_GB2312" w:hAnsi="仿宋_GB2312" w:eastAsia="仿宋_GB2312" w:cs="仿宋_GB2312"/>
          <w:b w:val="0"/>
          <w:bCs w:val="0"/>
          <w:color w:val="auto"/>
          <w:szCs w:val="24"/>
        </w:rPr>
        <w:t xml:space="preserve">主要内容</w:t>
      </w:r>
      <w:r>
        <w:rPr>
          <w:rFonts w:hint="eastAsia" w:ascii="仿宋_GB2312" w:hAnsi="仿宋_GB2312" w:eastAsia="仿宋_GB2312" w:cs="仿宋_GB2312"/>
          <w:color w:val="auto"/>
          <w:szCs w:val="24"/>
        </w:rPr>
        <w:t xml:space="preserve">是：完善会务筹备和把关工作机制，确保市委全会、市委常委会会议、市委工作会议等重要会议有序开展；从严控制会议规模和次数，全市性会议数量比202</w:t>
      </w:r>
      <w:r>
        <w:rPr>
          <w:rFonts w:hint="eastAsia" w:ascii="仿宋_GB2312" w:hAnsi="仿宋_GB2312" w:cs="仿宋_GB2312"/>
          <w:color w:val="auto"/>
          <w:szCs w:val="24"/>
          <w:lang w:val="en-US" w:eastAsia="zh-CN"/>
        </w:rPr>
        <w:t xml:space="preserve">5</w:t>
      </w:r>
      <w:r>
        <w:rPr>
          <w:rFonts w:hint="eastAsia" w:ascii="仿宋_GB2312" w:hAnsi="仿宋_GB2312" w:eastAsia="仿宋_GB2312" w:cs="仿宋_GB2312"/>
          <w:color w:val="auto"/>
          <w:szCs w:val="24"/>
        </w:rPr>
        <w:t xml:space="preserve">年只减不增。统筹、协调市“四大家”秘书长联席会议、市委秘书长办公会议等。加强发文审核把关，严控市委（市委办）发文数量，市委（市委办）发文数量比202</w:t>
      </w:r>
      <w:r>
        <w:rPr>
          <w:rFonts w:hint="eastAsia" w:ascii="仿宋_GB2312" w:hAnsi="仿宋_GB2312" w:cs="仿宋_GB2312"/>
          <w:color w:val="auto"/>
          <w:szCs w:val="24"/>
          <w:lang w:val="en-US" w:eastAsia="zh-CN"/>
        </w:rPr>
        <w:t xml:space="preserve">5</w:t>
      </w:r>
      <w:r>
        <w:rPr>
          <w:rFonts w:hint="eastAsia" w:ascii="仿宋_GB2312" w:hAnsi="仿宋_GB2312" w:eastAsia="仿宋_GB2312" w:cs="仿宋_GB2312"/>
          <w:color w:val="auto"/>
          <w:szCs w:val="24"/>
        </w:rPr>
        <w:t xml:space="preserve">年只减不增。规范办理各类上级来文及各地各部门报送的请示报告、呈送件，严格把关，反馈及时。坚决贯彻习近平总书记重要讲话、重要指示批示精神和党中央决策部署，认真落实省委工作要求以及市委工作安排；对习近平总书记和中央领导、省委领导以及市委领导同志批示件办结率和报告率100%；充分发挥督查考核抓落实促发展的“利器”作用，创新督查考核方式，督考联动、督改结合、督</w:t>
      </w:r>
      <w:r>
        <w:rPr>
          <w:rFonts w:hint="eastAsia" w:ascii="仿宋_GB2312" w:hAnsi="仿宋_GB2312" w:eastAsia="仿宋_GB2312" w:cs="仿宋_GB2312"/>
          <w:color w:val="auto"/>
          <w:szCs w:val="24"/>
        </w:rPr>
        <w:t xml:space="preserve">考一体,不断提升督查考核质效，努力推动市委、市政府工作安排落实落地，确保完成各项目标任务。围绕党中央决策部署和省委工作要求、市委中心工作编报信息，服务决策，向市委领导报送《随州信息》全年不少于40期，向省委办公厅报送《随州今日重要信息》每月不少于50篇；按要求完成省委办公厅约稿；及时收集、核实、综合整理、准确报送重要紧急信息，编发《值班快报》，为市委科学处置重要紧急情况提供高效信息服务。全面贯彻落实中央八项规定精神和《党政机关国内公务接待管理规定》，完成市委公务接待工作；认真履行档案管理职能，组织开展202</w:t>
      </w:r>
      <w:r>
        <w:rPr>
          <w:rFonts w:hint="eastAsia" w:ascii="仿宋_GB2312" w:hAnsi="仿宋_GB2312" w:cs="仿宋_GB2312"/>
          <w:color w:val="auto"/>
          <w:szCs w:val="24"/>
          <w:lang w:val="en-US" w:eastAsia="zh-CN"/>
        </w:rPr>
        <w:t xml:space="preserve">6</w:t>
      </w:r>
      <w:r>
        <w:rPr>
          <w:rFonts w:hint="eastAsia" w:ascii="仿宋_GB2312" w:hAnsi="仿宋_GB2312" w:eastAsia="仿宋_GB2312" w:cs="仿宋_GB2312"/>
          <w:color w:val="auto"/>
          <w:szCs w:val="24"/>
        </w:rPr>
        <w:t xml:space="preserve">年档案达标管理考核工作。扎实开展“6·9”国际档案日宣传活动，建立完善全市局馆协同体制机制。</w:t>
      </w:r>
      <w:r>
        <w:rPr>
          <w:rFonts w:hint="eastAsia" w:ascii="仿宋_GB2312" w:hAnsi="仿宋_GB2312" w:eastAsia="仿宋_GB2312" w:cs="仿宋_GB2312"/>
          <w:color w:val="auto"/>
          <w:szCs w:val="24"/>
        </w:rPr>
      </w:r>
    </w:p>
    <w:p>
      <w:pPr>
        <w:pStyle w:val="623"/>
        <w:pBdr/>
        <w:spacing/>
        <w:ind w:firstLine="0" w:left="0"/>
        <w:rPr>
          <w:rFonts w:hint="eastAsia" w:ascii="仿宋_GB2312" w:hAnsi="仿宋_GB2312" w:eastAsia="仿宋_GB2312" w:cs="仿宋_GB2312"/>
          <w:lang w:val="en-US" w:eastAsia="zh-CN"/>
        </w:rPr>
      </w:pPr>
      <w:r>
        <w:rPr>
          <w:rFonts w:hint="eastAsia" w:ascii="仿宋_GB2312" w:hAnsi="仿宋_GB2312" w:eastAsia="仿宋_GB2312" w:cs="仿宋_GB2312"/>
          <w:color w:val="auto"/>
          <w:szCs w:val="24"/>
          <w:lang w:val="en-US" w:eastAsia="zh-CN"/>
        </w:rPr>
        <w:t xml:space="preserve">    市委国安工作经费的主要内容是：略。</w:t>
      </w:r>
      <w:r>
        <w:rPr>
          <w:rFonts w:hint="eastAsia" w:ascii="仿宋_GB2312" w:hAnsi="仿宋_GB2312" w:eastAsia="仿宋_GB2312" w:cs="仿宋_GB2312"/>
          <w:lang w:val="en-US"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lang w:val="en-US" w:eastAsia="zh-CN"/>
        </w:rPr>
        <w:t xml:space="preserve">2.</w:t>
      </w:r>
      <w:r>
        <w:rPr>
          <w:rFonts w:hint="eastAsia" w:ascii="仿宋_GB2312" w:hAnsi="仿宋_GB2312" w:eastAsia="仿宋_GB2312" w:cs="仿宋_GB2312"/>
          <w:color w:val="auto"/>
          <w:szCs w:val="24"/>
        </w:rPr>
        <w:t xml:space="preserve">项目年度绩效目标是：</w:t>
      </w:r>
      <w:r>
        <w:rPr>
          <w:rFonts w:hint="eastAsia" w:ascii="仿宋_GB2312" w:hAnsi="仿宋_GB2312" w:eastAsia="仿宋_GB2312" w:cs="仿宋_GB2312"/>
          <w:color w:val="auto"/>
          <w:szCs w:val="24"/>
          <w:lang w:eastAsia="zh-CN"/>
        </w:rPr>
        <w:t xml:space="preserve">保障市委办公室机关各项业务工作正常运转。</w:t>
      </w:r>
      <w:r>
        <w:rPr>
          <w:rFonts w:hint="eastAsia" w:ascii="仿宋_GB2312" w:hAnsi="仿宋_GB2312" w:eastAsia="仿宋_GB2312" w:cs="仿宋_GB2312"/>
          <w:color w:val="auto"/>
          <w:szCs w:val="24"/>
        </w:rPr>
        <w:tab/>
      </w:r>
      <w:r>
        <w:rPr>
          <w:rFonts w:hint="eastAsia" w:ascii="仿宋_GB2312" w:hAnsi="仿宋_GB2312" w:eastAsia="仿宋_GB2312" w:cs="仿宋_GB2312"/>
          <w:color w:val="auto"/>
          <w:szCs w:val="24"/>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Cs w:val="24"/>
        </w:rPr>
      </w:pPr>
      <w:r>
        <w:rPr>
          <w:rFonts w:hint="eastAsia" w:ascii="仿宋_GB2312" w:hAnsi="仿宋_GB2312" w:eastAsia="仿宋_GB2312" w:cs="仿宋_GB2312"/>
          <w:color w:val="auto"/>
          <w:szCs w:val="24"/>
          <w:lang w:val="en-US" w:eastAsia="zh-CN"/>
        </w:rPr>
        <w:t xml:space="preserve">3.</w:t>
      </w:r>
      <w:r>
        <w:rPr>
          <w:rFonts w:hint="eastAsia" w:ascii="仿宋_GB2312" w:hAnsi="仿宋_GB2312" w:eastAsia="仿宋_GB2312" w:cs="仿宋_GB2312"/>
          <w:color w:val="auto"/>
          <w:szCs w:val="24"/>
        </w:rPr>
        <w:t xml:space="preserve">项目绩效指标设置情况：</w:t>
      </w:r>
      <w:r>
        <w:rPr>
          <w:rFonts w:hint="eastAsia" w:ascii="仿宋_GB2312" w:hAnsi="仿宋_GB2312" w:eastAsia="仿宋_GB2312" w:cs="仿宋_GB2312"/>
          <w:color w:val="auto"/>
          <w:szCs w:val="24"/>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rPr>
        <w:t xml:space="preserve">产出指标：保障各科室专项工作正常运转</w:t>
      </w:r>
      <w:r>
        <w:rPr>
          <w:rFonts w:hint="eastAsia" w:ascii="仿宋_GB2312" w:hAnsi="仿宋_GB2312" w:eastAsia="仿宋_GB2312" w:cs="仿宋_GB2312"/>
          <w:color w:val="auto"/>
          <w:szCs w:val="24"/>
          <w:lang w:eastAsia="zh-CN"/>
        </w:rPr>
        <w:t xml:space="preserve">；组织实施的项目符合相关政策、促进工作有序发展；按照202</w:t>
      </w:r>
      <w:r>
        <w:rPr>
          <w:rFonts w:hint="eastAsia" w:ascii="仿宋_GB2312" w:hAnsi="仿宋_GB2312" w:cs="仿宋_GB2312"/>
          <w:color w:val="auto"/>
          <w:szCs w:val="24"/>
          <w:lang w:val="en-US" w:eastAsia="zh-CN"/>
        </w:rPr>
        <w:t xml:space="preserve">6</w:t>
      </w:r>
      <w:r>
        <w:rPr>
          <w:rFonts w:hint="eastAsia" w:ascii="仿宋_GB2312" w:hAnsi="仿宋_GB2312" w:eastAsia="仿宋_GB2312" w:cs="仿宋_GB2312"/>
          <w:color w:val="auto"/>
          <w:szCs w:val="24"/>
          <w:lang w:eastAsia="zh-CN"/>
        </w:rPr>
        <w:t xml:space="preserve">年工作计划，完成年内项目组织管理任务，做好项目执行的全过程监督管理工作，确保项目按计划有效实施</w:t>
      </w:r>
      <w:r>
        <w:rPr>
          <w:rFonts w:hint="eastAsia" w:ascii="仿宋_GB2312" w:hAnsi="仿宋_GB2312" w:eastAsia="仿宋_GB2312" w:cs="仿宋_GB2312"/>
          <w:color w:val="auto"/>
          <w:szCs w:val="24"/>
        </w:rPr>
        <w:t xml:space="preserve">，指标设立依据是</w:t>
      </w:r>
      <w:r>
        <w:rPr>
          <w:rFonts w:hint="eastAsia" w:ascii="仿宋_GB2312" w:hAnsi="仿宋_GB2312" w:eastAsia="仿宋_GB2312" w:cs="仿宋_GB2312"/>
          <w:color w:val="auto"/>
          <w:szCs w:val="24"/>
          <w:lang w:eastAsia="zh-CN"/>
        </w:rPr>
        <w:t xml:space="preserve">计划标准。</w:t>
      </w:r>
      <w:r>
        <w:rPr>
          <w:rFonts w:hint="eastAsia" w:ascii="仿宋_GB2312" w:hAnsi="仿宋_GB2312" w:eastAsia="仿宋_GB2312" w:cs="仿宋_GB2312"/>
          <w:color w:val="auto"/>
          <w:szCs w:val="24"/>
          <w:lang w:eastAsia="zh-CN"/>
        </w:rPr>
      </w:r>
    </w:p>
    <w:p>
      <w:pPr>
        <w:keepNext w:val="false"/>
        <w:keepLines w:val="false"/>
        <w:pageBreakBefore w:val="false"/>
        <w:widowControl w:val="false"/>
        <w:pBdr/>
        <w:spacing w:line="600" w:lineRule="exact"/>
        <w:ind w:firstLine="640"/>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szCs w:val="24"/>
        </w:rPr>
        <w:t xml:space="preserve">效益指标：扎实推动各项经济政策措施实施落实，全面完成机关正常工作目标任务，为全市经济发展提供有力支持。为机关正常业务提供资金保证，确保机关各项业务顺利开展，指标设立依据是</w:t>
      </w:r>
      <w:r>
        <w:rPr>
          <w:rFonts w:hint="eastAsia" w:ascii="仿宋_GB2312" w:hAnsi="仿宋_GB2312" w:eastAsia="仿宋_GB2312" w:cs="仿宋_GB2312"/>
          <w:color w:val="auto"/>
          <w:szCs w:val="24"/>
          <w:lang w:eastAsia="zh-CN"/>
        </w:rPr>
        <w:t xml:space="preserve">计划标准。</w:t>
      </w:r>
      <w:r>
        <w:rPr>
          <w:rFonts w:hint="eastAsia" w:ascii="仿宋_GB2312" w:hAnsi="仿宋_GB2312" w:eastAsia="仿宋_GB2312" w:cs="仿宋_GB2312"/>
          <w:color w:val="auto"/>
          <w:szCs w:val="24"/>
          <w:lang w:eastAsia="zh-CN"/>
        </w:rPr>
      </w:r>
    </w:p>
    <w:p>
      <w:pPr>
        <w:keepNext w:val="false"/>
        <w:keepLines w:val="false"/>
        <w:pageBreakBefore w:val="false"/>
        <w:widowControl w:val="false"/>
        <w:pBdr/>
        <w:spacing w:line="600" w:lineRule="exact"/>
        <w:ind w:firstLine="640"/>
        <w:rPr>
          <w:rFonts w:hint="default"/>
          <w:lang w:val="en-US" w:eastAsia="zh-CN"/>
        </w:rPr>
      </w:pPr>
      <w:r>
        <w:rPr>
          <w:rFonts w:hint="eastAsia" w:ascii="仿宋_GB2312" w:hAnsi="仿宋_GB2312" w:eastAsia="仿宋_GB2312" w:cs="仿宋_GB2312"/>
          <w:color w:val="auto"/>
          <w:szCs w:val="24"/>
        </w:rPr>
        <w:t xml:space="preserve">满意度指标：服务对象满意率</w:t>
      </w:r>
      <w:r>
        <w:rPr>
          <w:rFonts w:hint="eastAsia" w:ascii="仿宋_GB2312" w:hAnsi="仿宋_GB2312" w:eastAsia="仿宋_GB2312" w:cs="仿宋_GB2312"/>
          <w:color w:val="auto"/>
        </w:rPr>
        <w:t xml:space="preserve">≥</w:t>
      </w:r>
      <w:r>
        <w:rPr>
          <w:rFonts w:hint="eastAsia" w:ascii="仿宋_GB2312" w:hAnsi="仿宋_GB2312" w:eastAsia="仿宋_GB2312" w:cs="仿宋_GB2312"/>
          <w:color w:val="auto"/>
          <w:szCs w:val="24"/>
          <w:lang w:val="en-US" w:eastAsia="zh-CN"/>
        </w:rPr>
        <w:t xml:space="preserve">9</w:t>
      </w:r>
      <w:r>
        <w:rPr>
          <w:rFonts w:hint="eastAsia" w:ascii="仿宋_GB2312" w:hAnsi="仿宋_GB2312" w:eastAsia="仿宋_GB2312" w:cs="仿宋_GB2312"/>
          <w:color w:val="auto"/>
          <w:szCs w:val="24"/>
        </w:rPr>
        <w:t xml:space="preserve">0%，指标设立依据是</w:t>
      </w:r>
      <w:r>
        <w:rPr>
          <w:rFonts w:hint="eastAsia" w:ascii="仿宋_GB2312" w:hAnsi="仿宋_GB2312" w:eastAsia="仿宋_GB2312" w:cs="仿宋_GB2312"/>
          <w:color w:val="auto"/>
          <w:szCs w:val="24"/>
          <w:lang w:eastAsia="zh-CN"/>
        </w:rPr>
        <w:t xml:space="preserve">历史标准。</w:t>
      </w:r>
      <w:r>
        <w:rPr>
          <w:rFonts w:hint="default"/>
          <w:lang w:val="en-US" w:eastAsia="zh-CN"/>
        </w:rPr>
      </w:r>
    </w:p>
    <w:p>
      <w:pPr>
        <w:keepNext w:val="false"/>
        <w:keepLines w:val="false"/>
        <w:pageBreakBefore w:val="false"/>
        <w:widowControl w:val="false"/>
        <w:numPr>
          <w:ilvl w:val="0"/>
          <w:numId w:val="1"/>
        </w:numPr>
        <w:pBdr/>
        <w:spacing w:line="579" w:lineRule="exact"/>
        <w:ind w:firstLine="640"/>
        <w:rPr>
          <w:rFonts w:eastAsia="黑体"/>
          <w:color w:val="auto"/>
          <w:szCs w:val="24"/>
        </w:rPr>
      </w:pPr>
      <w:r>
        <w:rPr>
          <w:rFonts w:eastAsia="黑体"/>
          <w:color w:val="auto"/>
          <w:szCs w:val="24"/>
        </w:rPr>
        <w:t xml:space="preserve">其他需要说明的情况</w:t>
      </w:r>
      <w:r>
        <w:rPr>
          <w:rFonts w:eastAsia="黑体"/>
          <w:color w:val="auto"/>
          <w:szCs w:val="24"/>
        </w:rPr>
      </w:r>
    </w:p>
    <w:p>
      <w:pPr>
        <w:keepNext w:val="false"/>
        <w:keepLines w:val="false"/>
        <w:pageBreakBefore w:val="false"/>
        <w:widowControl w:val="false"/>
        <w:pBdr/>
        <w:spacing w:line="579" w:lineRule="exact"/>
        <w:ind w:firstLine="640"/>
        <w:rPr>
          <w:rFonts w:hint="eastAsia" w:ascii="Times New Roman" w:hAnsi="Times New Roman" w:eastAsia="楷体_GB2312" w:cs="Times New Roman"/>
          <w:b w:val="0"/>
          <w:bCs w:val="0"/>
          <w:color w:val="auto"/>
        </w:rPr>
      </w:pPr>
      <w:r>
        <w:rPr>
          <w:rFonts w:hint="eastAsia" w:ascii="Times New Roman" w:hAnsi="Times New Roman" w:eastAsia="楷体_GB2312" w:cs="Times New Roman"/>
          <w:b w:val="0"/>
          <w:bCs w:val="0"/>
          <w:color w:val="auto"/>
        </w:rPr>
        <w:t xml:space="preserve">（一）对空表的说明</w:t>
      </w:r>
      <w:r>
        <w:rPr>
          <w:rFonts w:hint="eastAsia"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rFonts w:hint="eastAsia" w:ascii="仿宋_GB2312" w:hAnsi="仿宋_GB2312" w:eastAsia="仿宋_GB2312" w:cs="仿宋_GB2312"/>
          <w:color w:val="auto"/>
          <w:sz w:val="32"/>
          <w:szCs w:val="24"/>
          <w:highlight w:val="none"/>
          <w:lang w:val="en-US" w:eastAsia="zh-CN" w:bidi="ar-SA"/>
        </w:rPr>
      </w:pPr>
      <w:r>
        <w:rPr>
          <w:rFonts w:hint="eastAsia" w:ascii="仿宋_GB2312" w:hAnsi="仿宋_GB2312" w:eastAsia="仿宋_GB2312" w:cs="仿宋_GB2312"/>
          <w:color w:val="auto"/>
          <w:sz w:val="32"/>
          <w:szCs w:val="24"/>
          <w:highlight w:val="none"/>
          <w:lang w:val="en-US" w:eastAsia="zh-CN" w:bidi="ar-SA"/>
        </w:rPr>
        <w:t xml:space="preserve">市委办公室202</w:t>
      </w:r>
      <w:r>
        <w:rPr>
          <w:rFonts w:hint="eastAsia" w:ascii="仿宋_GB2312" w:hAnsi="仿宋_GB2312" w:cs="仿宋_GB2312"/>
          <w:color w:val="auto"/>
          <w:sz w:val="32"/>
          <w:szCs w:val="24"/>
          <w:highlight w:val="none"/>
          <w:lang w:val="en-US" w:eastAsia="zh-CN" w:bidi="ar-SA"/>
        </w:rPr>
        <w:t xml:space="preserve">6</w:t>
      </w:r>
      <w:r>
        <w:rPr>
          <w:rFonts w:hint="eastAsia" w:ascii="仿宋_GB2312" w:hAnsi="仿宋_GB2312" w:eastAsia="仿宋_GB2312" w:cs="仿宋_GB2312"/>
          <w:color w:val="auto"/>
          <w:sz w:val="32"/>
          <w:szCs w:val="24"/>
          <w:highlight w:val="none"/>
          <w:lang w:val="en-US" w:eastAsia="zh-CN" w:bidi="ar-SA"/>
        </w:rPr>
        <w:t xml:space="preserve">年无政府性基金预算支出</w:t>
      </w:r>
      <w:r>
        <w:rPr>
          <w:rFonts w:hint="eastAsia" w:ascii="仿宋_GB2312" w:hAnsi="仿宋_GB2312" w:cs="仿宋_GB2312"/>
          <w:color w:val="auto"/>
          <w:sz w:val="32"/>
          <w:szCs w:val="24"/>
          <w:highlight w:val="none"/>
          <w:lang w:val="en-US" w:eastAsia="zh-CN" w:bidi="ar-SA"/>
        </w:rPr>
        <w:t xml:space="preserve">、无国有资产预算支出</w:t>
      </w:r>
      <w:r>
        <w:rPr>
          <w:rFonts w:hint="eastAsia" w:ascii="仿宋_GB2312" w:hAnsi="仿宋_GB2312" w:eastAsia="仿宋_GB2312" w:cs="仿宋_GB2312"/>
          <w:color w:val="auto"/>
          <w:sz w:val="32"/>
          <w:szCs w:val="24"/>
          <w:highlight w:val="none"/>
          <w:lang w:val="en-US" w:eastAsia="zh-CN" w:bidi="ar-SA"/>
        </w:rPr>
        <w:t xml:space="preserve">。</w:t>
      </w:r>
      <w:r>
        <w:rPr>
          <w:rFonts w:hint="eastAsia" w:ascii="仿宋_GB2312" w:hAnsi="仿宋_GB2312" w:eastAsia="仿宋_GB2312" w:cs="仿宋_GB2312"/>
          <w:color w:val="auto"/>
          <w:sz w:val="32"/>
          <w:szCs w:val="24"/>
          <w:highlight w:val="none"/>
          <w:lang w:val="en-US" w:eastAsia="zh-CN" w:bidi="ar-SA"/>
        </w:rPr>
      </w:r>
    </w:p>
    <w:p>
      <w:pPr>
        <w:keepNext w:val="false"/>
        <w:keepLines w:val="false"/>
        <w:pageBreakBefore w:val="false"/>
        <w:widowControl w:val="false"/>
        <w:pBdr/>
        <w:spacing w:line="579" w:lineRule="exact"/>
        <w:ind w:firstLine="640"/>
        <w:rPr>
          <w:rFonts w:ascii="Times New Roman" w:hAnsi="Times New Roman" w:eastAsia="楷体_GB2312" w:cs="Times New Roman"/>
          <w:b w:val="0"/>
          <w:bCs w:val="0"/>
          <w:color w:val="auto"/>
        </w:rPr>
      </w:pPr>
      <w:r>
        <w:rPr>
          <w:rFonts w:hint="eastAsia" w:ascii="Times New Roman" w:hAnsi="Times New Roman" w:eastAsia="楷体_GB2312" w:cs="Times New Roman"/>
          <w:b w:val="0"/>
          <w:bCs w:val="0"/>
          <w:color w:val="auto"/>
        </w:rPr>
        <w:t xml:space="preserve">（二）</w:t>
      </w:r>
      <w:r>
        <w:rPr>
          <w:rFonts w:ascii="Times New Roman" w:hAnsi="Times New Roman" w:eastAsia="楷体_GB2312" w:cs="Times New Roman"/>
          <w:b w:val="0"/>
          <w:bCs w:val="0"/>
          <w:color w:val="auto"/>
        </w:rPr>
        <w:t xml:space="preserve">对其他情况的说明</w:t>
      </w:r>
      <w:r>
        <w:rPr>
          <w:rFonts w:ascii="Times New Roman" w:hAnsi="Times New Roman" w:eastAsia="楷体_GB2312" w:cs="Times New Roman"/>
          <w:b w:val="0"/>
          <w:bCs w:val="0"/>
          <w:color w:val="auto"/>
        </w:rPr>
      </w:r>
    </w:p>
    <w:p>
      <w:pPr>
        <w:keepNext w:val="false"/>
        <w:keepLines w:val="false"/>
        <w:pageBreakBefore w:val="false"/>
        <w:widowControl w:val="false"/>
        <w:pBdr/>
        <w:spacing w:line="579" w:lineRule="exact"/>
        <w:ind w:firstLine="640"/>
        <w:rPr>
          <w:color w:val="auto"/>
          <w:szCs w:val="24"/>
        </w:rPr>
      </w:pPr>
      <w:r>
        <w:rPr>
          <w:color w:val="auto"/>
          <w:szCs w:val="24"/>
        </w:rPr>
        <w:t xml:space="preserve">无其他情况说明。</w:t>
      </w:r>
      <w:r>
        <w:rPr>
          <w:color w:val="auto"/>
          <w:szCs w:val="24"/>
        </w:rPr>
      </w:r>
    </w:p>
    <w:p>
      <w:pPr>
        <w:keepNext w:val="false"/>
        <w:keepLines w:val="false"/>
        <w:pageBreakBefore w:val="false"/>
        <w:widowControl w:val="false"/>
        <w:pBdr/>
        <w:spacing w:line="579" w:lineRule="exact"/>
        <w:ind w:firstLine="640"/>
        <w:rPr>
          <w:rFonts w:eastAsia="黑体"/>
          <w:color w:val="auto"/>
          <w:szCs w:val="24"/>
        </w:rPr>
      </w:pPr>
      <w:r>
        <w:rPr>
          <w:rFonts w:eastAsia="黑体"/>
          <w:color w:val="auto"/>
          <w:szCs w:val="24"/>
        </w:rPr>
        <w:t xml:space="preserve">十、专业名词解释</w:t>
      </w:r>
      <w:r>
        <w:rPr>
          <w:rFonts w:eastAsia="黑体"/>
          <w:color w:val="auto"/>
          <w:szCs w:val="24"/>
        </w:rPr>
      </w:r>
    </w:p>
    <w:p>
      <w:pPr>
        <w:keepNext w:val="false"/>
        <w:keepLines w:val="false"/>
        <w:pageBreakBefore w:val="false"/>
        <w:widowControl w:val="false"/>
        <w:pBdr/>
        <w:spacing w:line="579" w:lineRule="exact"/>
        <w:ind w:firstLine="640"/>
        <w:rPr>
          <w:color w:val="auto"/>
        </w:rPr>
      </w:pPr>
      <w:r>
        <w:rPr>
          <w:color w:val="auto"/>
        </w:rPr>
        <w:t xml:space="preserve">样式：</w:t>
      </w:r>
      <w:r>
        <w:rPr>
          <w:color w:val="auto"/>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1.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2.“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牌照费）、燃料费、维修费、过桥过路费、保险费、安全奖励费用等支出；公务接待费反映单位按规定开支的各类公务接待（含外宾接待）费用。</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4.财政拨款（补助）收入：市级财政预算安排且当年拨付的资金。</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5.事业收入：事业单位开展专业业务活动及辅助活动取得的收入。</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6.事业单位经营收入</w:t>
      </w:r>
      <w:r>
        <w:rPr>
          <w:rFonts w:hint="eastAsia" w:ascii="Times New Roman" w:hAnsi="Times New Roman" w:cs="Times New Roman"/>
          <w:color w:val="auto"/>
          <w:szCs w:val="24"/>
        </w:rPr>
        <w:t xml:space="preserve">：</w:t>
      </w:r>
      <w:r>
        <w:rPr>
          <w:rFonts w:ascii="Times New Roman" w:hAnsi="Times New Roman" w:cs="Times New Roman"/>
          <w:color w:val="auto"/>
          <w:szCs w:val="24"/>
        </w:rPr>
        <w:t xml:space="preserve">事业单位在专业业务活动及其辅助活动之外开展非独立核算经营活动取得的收入。</w:t>
      </w:r>
      <w:r>
        <w:rPr>
          <w:rFonts w:ascii="Times New Roman" w:hAnsi="Times New Roman" w:cs="Times New Roman"/>
          <w:color w:val="auto"/>
          <w:szCs w:val="24"/>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7.其他收入：填列单位取得的除上述收入以外的各项收入。</w:t>
      </w:r>
      <w:r>
        <w:rPr>
          <w:rFonts w:ascii="Times New Roman" w:hAnsi="Times New Roman" w:cs="Times New Roman"/>
          <w:color w:val="auto"/>
          <w:szCs w:val="24"/>
        </w:rPr>
      </w:r>
    </w:p>
    <w:p>
      <w:pPr>
        <w:keepNext w:val="false"/>
        <w:keepLines w:val="false"/>
        <w:pageBreakBefore w:val="false"/>
        <w:widowControl w:val="false"/>
        <w:pBdr/>
        <w:spacing w:after="318" w:before="318" w:line="579" w:lineRule="exact"/>
        <w:ind/>
        <w:jc w:val="center"/>
        <w:rPr>
          <w:rFonts w:eastAsia="黑体"/>
          <w:color w:val="auto"/>
        </w:rPr>
      </w:pPr>
      <w:r>
        <w:rPr>
          <w:rFonts w:eastAsia="黑体"/>
          <w:color w:val="auto"/>
        </w:rPr>
      </w:r>
      <w:r>
        <w:rPr>
          <w:rFonts w:eastAsia="黑体"/>
          <w:color w:val="auto"/>
        </w:rPr>
      </w:r>
    </w:p>
    <w:p>
      <w:pPr>
        <w:pStyle w:val="626"/>
        <w:pBdr/>
        <w:spacing/>
        <w:ind/>
        <w:rPr>
          <w:rFonts w:eastAsia="黑体"/>
          <w:color w:val="auto"/>
        </w:rPr>
      </w:pPr>
      <w:r>
        <w:rPr>
          <w:rFonts w:eastAsia="黑体"/>
          <w:color w:val="auto"/>
        </w:rPr>
      </w:r>
      <w:r>
        <w:rPr>
          <w:rFonts w:eastAsia="黑体"/>
          <w:color w:val="auto"/>
        </w:rPr>
      </w:r>
    </w:p>
    <w:p>
      <w:pPr>
        <w:pBdr/>
        <w:spacing/>
        <w:ind/>
        <w:rPr>
          <w:rFonts w:eastAsia="黑体"/>
          <w:color w:val="auto"/>
        </w:rPr>
      </w:pPr>
      <w:r>
        <w:rPr>
          <w:rFonts w:eastAsia="黑体"/>
          <w:color w:val="auto"/>
        </w:rPr>
      </w:r>
      <w:r>
        <w:rPr>
          <w:rFonts w:eastAsia="黑体"/>
          <w:color w:val="auto"/>
        </w:rPr>
      </w:r>
    </w:p>
    <w:p>
      <w:pPr>
        <w:pStyle w:val="626"/>
        <w:pBdr/>
        <w:spacing/>
        <w:ind/>
        <w:rPr>
          <w:rFonts w:eastAsia="黑体"/>
          <w:color w:val="auto"/>
        </w:rPr>
      </w:pPr>
      <w:r>
        <w:rPr>
          <w:rFonts w:eastAsia="黑体"/>
          <w:color w:val="auto"/>
        </w:rPr>
      </w:r>
      <w:r>
        <w:rPr>
          <w:rFonts w:eastAsia="黑体"/>
          <w:color w:val="auto"/>
        </w:rPr>
      </w:r>
    </w:p>
    <w:p>
      <w:pPr>
        <w:pBdr/>
        <w:spacing/>
        <w:ind/>
        <w:rPr>
          <w:rFonts w:eastAsia="黑体"/>
          <w:color w:val="auto"/>
        </w:rPr>
      </w:pPr>
      <w:r>
        <w:rPr>
          <w:rFonts w:eastAsia="黑体"/>
          <w:color w:val="auto"/>
        </w:rPr>
      </w:r>
      <w:r>
        <w:rPr>
          <w:rFonts w:eastAsia="黑体"/>
          <w:color w:val="auto"/>
        </w:rPr>
      </w:r>
    </w:p>
    <w:p>
      <w:pPr>
        <w:pStyle w:val="626"/>
        <w:pBdr/>
        <w:spacing/>
        <w:ind/>
        <w:rPr>
          <w:rFonts w:eastAsia="黑体"/>
          <w:color w:val="auto"/>
        </w:rPr>
      </w:pPr>
      <w:r>
        <w:rPr>
          <w:rFonts w:eastAsia="黑体"/>
          <w:color w:val="auto"/>
        </w:rPr>
      </w:r>
      <w:r>
        <w:rPr>
          <w:rFonts w:eastAsia="黑体"/>
          <w:color w:val="auto"/>
        </w:rPr>
      </w:r>
    </w:p>
    <w:p>
      <w:pPr>
        <w:pStyle w:val="626"/>
        <w:pBdr/>
        <w:spacing/>
        <w:ind w:firstLine="0" w:left="0"/>
        <w:rPr/>
      </w:pPr>
      <w:r/>
      <w:bookmarkStart w:id="0" w:name="_GoBack"/>
      <w:r/>
      <w:bookmarkEnd w:id="0"/>
      <w:r/>
      <w:r/>
    </w:p>
    <w:p>
      <w:pPr>
        <w:keepNext w:val="false"/>
        <w:keepLines w:val="false"/>
        <w:pageBreakBefore w:val="false"/>
        <w:widowControl w:val="false"/>
        <w:pBdr/>
        <w:spacing w:after="318" w:before="318" w:line="579" w:lineRule="exact"/>
        <w:ind/>
        <w:jc w:val="center"/>
        <w:rPr>
          <w:rFonts w:eastAsia="黑体"/>
          <w:color w:val="auto"/>
        </w:rPr>
      </w:pPr>
      <w:r>
        <w:rPr>
          <w:rFonts w:eastAsia="黑体"/>
          <w:color w:val="auto"/>
        </w:rPr>
        <w:t xml:space="preserve">第二部分  </w:t>
      </w:r>
      <w:r>
        <w:rPr>
          <w:rFonts w:hint="eastAsia" w:eastAsia="黑体"/>
          <w:color w:val="auto"/>
          <w:lang w:eastAsia="zh-CN"/>
        </w:rPr>
        <w:t xml:space="preserve">中共随州市委办公室</w:t>
      </w:r>
      <w:r>
        <w:rPr>
          <w:rFonts w:eastAsia="黑体"/>
          <w:color w:val="auto"/>
        </w:rPr>
        <w:t xml:space="preserve">202</w:t>
      </w:r>
      <w:r>
        <w:rPr>
          <w:rFonts w:hint="eastAsia" w:eastAsia="黑体"/>
          <w:color w:val="auto"/>
          <w:lang w:val="en-US" w:eastAsia="zh-CN"/>
        </w:rPr>
        <w:t xml:space="preserve">6</w:t>
      </w:r>
      <w:r>
        <w:rPr>
          <w:rFonts w:eastAsia="黑体"/>
          <w:color w:val="auto"/>
        </w:rPr>
        <w:t xml:space="preserve">年部门预算公开表</w:t>
      </w:r>
      <w:r>
        <w:rPr>
          <w:rFonts w:eastAsia="黑体"/>
          <w:color w:val="auto"/>
        </w:rPr>
      </w:r>
    </w:p>
    <w:p>
      <w:pPr>
        <w:keepNext w:val="false"/>
        <w:keepLines w:val="false"/>
        <w:pageBreakBefore w:val="false"/>
        <w:widowControl w:val="false"/>
        <w:pBdr/>
        <w:spacing w:line="579" w:lineRule="exact"/>
        <w:ind w:firstLine="640"/>
        <w:rPr>
          <w:rFonts w:ascii="Times New Roman" w:hAnsi="Times New Roman" w:cs="Times New Roman"/>
          <w:color w:val="auto"/>
          <w:szCs w:val="24"/>
        </w:rPr>
      </w:pPr>
      <w:r>
        <w:rPr>
          <w:rFonts w:ascii="Times New Roman" w:hAnsi="Times New Roman" w:cs="Times New Roman"/>
          <w:color w:val="auto"/>
          <w:szCs w:val="24"/>
        </w:rPr>
        <w:t xml:space="preserve">预算公开表</w:t>
      </w:r>
      <w:r>
        <w:rPr>
          <w:rFonts w:hint="eastAsia" w:ascii="Times New Roman" w:hAnsi="Times New Roman" w:cs="Times New Roman"/>
          <w:color w:val="auto"/>
          <w:szCs w:val="24"/>
        </w:rPr>
        <w:t xml:space="preserve">（C08 随州市202</w:t>
      </w:r>
      <w:r>
        <w:rPr>
          <w:rFonts w:hint="eastAsia" w:ascii="Times New Roman" w:hAnsi="Times New Roman" w:cs="Times New Roman"/>
          <w:color w:val="auto"/>
          <w:szCs w:val="24"/>
          <w:lang w:val="en-US" w:eastAsia="zh-CN"/>
        </w:rPr>
        <w:t xml:space="preserve">6</w:t>
      </w:r>
      <w:r>
        <w:rPr>
          <w:rFonts w:hint="eastAsia" w:ascii="Times New Roman" w:hAnsi="Times New Roman" w:cs="Times New Roman"/>
          <w:color w:val="auto"/>
          <w:szCs w:val="24"/>
        </w:rPr>
        <w:t xml:space="preserve">年预算公开表）</w:t>
      </w:r>
      <w:r>
        <w:rPr>
          <w:rFonts w:ascii="Times New Roman" w:hAnsi="Times New Roman" w:cs="Times New Roman"/>
          <w:color w:val="auto"/>
          <w:szCs w:val="24"/>
        </w:rPr>
        <w:t xml:space="preserve">可在预算管理一体化系统中自动生成，部门汇总报表导出时需把所有二级单位勾选上。预算公开表共10张，包括部门收支预算总表、部门收入总表、部门支出总表、财政拨款收支总表、一般公共预算支出表、一般公共预算基本支出表、一般公共预算“三公”经费支出表、政府性基金预算支出表、项目支出表、政府采购预算表。</w:t>
      </w:r>
      <w:r>
        <w:rPr>
          <w:rFonts w:ascii="Times New Roman" w:hAnsi="Times New Roman" w:cs="Times New Roman"/>
          <w:color w:val="auto"/>
          <w:szCs w:val="24"/>
        </w:rPr>
      </w:r>
    </w:p>
    <w:p>
      <w:pPr>
        <w:pStyle w:val="626"/>
        <w:pBdr/>
        <w:spacing/>
        <w:ind/>
        <w:rPr>
          <w:rFonts w:hint="eastAsia" w:ascii="Times New Roman" w:hAnsi="Times New Roman" w:eastAsia="宋体" w:cs="Times New Roman"/>
          <w:color w:val="auto"/>
          <w:szCs w:val="24"/>
          <w:lang w:eastAsia="zh-CN"/>
        </w:rPr>
      </w:pPr>
      <w:r>
        <w:rPr>
          <w:rFonts w:hint="eastAsia" w:ascii="Times New Roman" w:hAnsi="Times New Roman" w:eastAsia="宋体" w:cs="Times New Roman"/>
          <w:color w:val="auto"/>
          <w:szCs w:val="24"/>
          <w:lang w:eastAsia="zh-CN"/>
        </w:rPr>
        <mc:AlternateContent>
          <mc:Choice Requires="wpg">
            <w:drawing>
              <wp:inline xmlns:wp="http://schemas.openxmlformats.org/drawingml/2006/wordprocessingDrawing" distT="0" distB="0" distL="0" distR="0">
                <wp:extent cx="5271135" cy="8180705"/>
                <wp:effectExtent l="0" t="0" r="1905" b="3175"/>
                <wp:docPr id="1" name="图片 2" descr="中共随州市委办公室2026年预算公开表_1.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共随州市委办公室2026年预算公开表_1.收支总表"/>
                        <pic:cNvPicPr>
                          <a:picLocks noChangeAspect="1"/>
                        </pic:cNvPicPr>
                        <pic:nvPr/>
                      </pic:nvPicPr>
                      <pic:blipFill>
                        <a:blip r:embed="rId9"/>
                        <a:stretch/>
                      </pic:blipFill>
                      <pic:spPr bwMode="auto">
                        <a:xfrm>
                          <a:off x="0" y="0"/>
                          <a:ext cx="5271135" cy="818070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15.05pt;height:644.15pt;mso-wrap-distance-left:0.00pt;mso-wrap-distance-top:0.00pt;mso-wrap-distance-right:0.00pt;mso-wrap-distance-bottom:0.00pt;z-index:1;" stroked="false">
                <v:imagedata r:id="rId9" o:title=""/>
                <o:lock v:ext="edit" rotation="t"/>
              </v:shape>
            </w:pict>
          </mc:Fallback>
        </mc:AlternateContent>
      </w:r>
      <w:r>
        <w:rPr>
          <w:rFonts w:hint="eastAsia" w:ascii="Times New Roman" w:hAnsi="Times New Roman" w:eastAsia="宋体" w:cs="Times New Roman"/>
          <w:color w:val="auto"/>
          <w:szCs w:val="24"/>
          <w:lang w:eastAsia="zh-CN"/>
        </w:rPr>
      </w:r>
    </w:p>
    <w:p>
      <w:pPr>
        <w:pBdr/>
        <w:spacing/>
        <w:ind/>
        <w:rPr>
          <w:rFonts w:ascii="Times New Roman" w:hAnsi="Times New Roman" w:cs="Times New Roman"/>
          <w:color w:val="auto"/>
          <w:szCs w:val="24"/>
        </w:rPr>
      </w:pPr>
      <w:r>
        <w:rPr>
          <w:rFonts w:ascii="Times New Roman" w:hAnsi="Times New Roman" w:cs="Times New Roman"/>
          <w:color w:val="auto"/>
          <w:szCs w:val="24"/>
        </w:rPr>
      </w:r>
      <w:r>
        <w:rPr>
          <w:rFonts w:ascii="Times New Roman" w:hAnsi="Times New Roman" w:cs="Times New Roman"/>
          <w:color w:val="auto"/>
          <w:szCs w:val="24"/>
        </w:rPr>
      </w:r>
    </w:p>
    <w:p>
      <w:pPr>
        <w:pStyle w:val="626"/>
        <w:pBdr/>
        <w:spacing/>
        <w:ind w:firstLine="0" w:left="0"/>
        <w:rPr>
          <w:rFonts w:hint="eastAsia" w:eastAsia="宋体"/>
          <w:lang w:eastAsia="zh-CN"/>
        </w:rPr>
      </w:pPr>
      <w:r>
        <w:rPr>
          <w:rFonts w:hint="eastAsia" w:eastAsia="宋体"/>
          <w:lang w:eastAsia="zh-CN"/>
        </w:rPr>
        <mc:AlternateContent>
          <mc:Choice Requires="wpg">
            <w:drawing>
              <wp:inline xmlns:wp="http://schemas.openxmlformats.org/drawingml/2006/wordprocessingDrawing" distT="0" distB="0" distL="0" distR="0">
                <wp:extent cx="5256530" cy="1899920"/>
                <wp:effectExtent l="0" t="0" r="1270" b="5080"/>
                <wp:docPr id="2" name="图片 1" descr="中共随州市委办公室2026年预算公开表 - 副本_2.部门收入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共随州市委办公室2026年预算公开表 - 副本_2.部门收入总表"/>
                        <pic:cNvPicPr>
                          <a:picLocks noChangeAspect="1"/>
                        </pic:cNvPicPr>
                        <pic:nvPr/>
                      </pic:nvPicPr>
                      <pic:blipFill>
                        <a:blip r:embed="rId10"/>
                        <a:stretch/>
                      </pic:blipFill>
                      <pic:spPr bwMode="auto">
                        <a:xfrm>
                          <a:off x="0" y="0"/>
                          <a:ext cx="5256530" cy="189992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3.90pt;height:149.60pt;mso-wrap-distance-left:0.00pt;mso-wrap-distance-top:0.00pt;mso-wrap-distance-right:0.00pt;mso-wrap-distance-bottom:0.00pt;z-index:1;" stroked="false">
                <v:imagedata r:id="rId10" o:title=""/>
                <o:lock v:ext="edit" rotation="t"/>
              </v:shape>
            </w:pict>
          </mc:Fallback>
        </mc:AlternateContent>
      </w:r>
      <w:r>
        <w:rPr>
          <w:rFonts w:hint="eastAsia" w:eastAsia="宋体"/>
          <w:lang w:eastAsia="zh-CN"/>
        </w:rPr>
      </w:r>
    </w:p>
    <w:p>
      <w:pPr>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72405" cy="4900295"/>
                <wp:effectExtent l="0" t="0" r="635" b="6985"/>
                <wp:docPr id="3" name="图片 3" descr="中共随州市委办公室2026年预算公开表_3.部门支出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共随州市委办公室2026年预算公开表_3.部门支出总表"/>
                        <pic:cNvPicPr>
                          <a:picLocks noChangeAspect="1"/>
                        </pic:cNvPicPr>
                        <pic:nvPr/>
                      </pic:nvPicPr>
                      <pic:blipFill>
                        <a:blip r:embed="rId11"/>
                        <a:stretch/>
                      </pic:blipFill>
                      <pic:spPr bwMode="auto">
                        <a:xfrm>
                          <a:off x="0" y="0"/>
                          <a:ext cx="5272405" cy="490029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5.15pt;height:385.85pt;mso-wrap-distance-left:0.00pt;mso-wrap-distance-top:0.00pt;mso-wrap-distance-right:0.00pt;mso-wrap-distance-bottom:0.00pt;z-index:1;" stroked="false">
                <v:imagedata r:id="rId11" o:title=""/>
                <o:lock v:ext="edit" rotation="t"/>
              </v:shape>
            </w:pict>
          </mc:Fallback>
        </mc:AlternateContent>
      </w:r>
      <w:r>
        <w:rPr>
          <w:rFonts w:hint="eastAsia"/>
          <w:lang w:eastAsia="zh-CN"/>
        </w:rPr>
      </w:r>
    </w:p>
    <w:p>
      <w:pPr>
        <w:pStyle w:val="626"/>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72405" cy="7196455"/>
                <wp:effectExtent l="0" t="0" r="635" b="12065"/>
                <wp:docPr id="4" name="图片 4" descr="中共随州市委办公室2026年预算公开表_4.财政拨款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共随州市委办公室2026年预算公开表_4.财政拨款收支总表"/>
                        <pic:cNvPicPr>
                          <a:picLocks noChangeAspect="1"/>
                        </pic:cNvPicPr>
                        <pic:nvPr/>
                      </pic:nvPicPr>
                      <pic:blipFill>
                        <a:blip r:embed="rId12"/>
                        <a:stretch/>
                      </pic:blipFill>
                      <pic:spPr bwMode="auto">
                        <a:xfrm>
                          <a:off x="0" y="0"/>
                          <a:ext cx="5272405" cy="719645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5.15pt;height:566.65pt;mso-wrap-distance-left:0.00pt;mso-wrap-distance-top:0.00pt;mso-wrap-distance-right:0.00pt;mso-wrap-distance-bottom:0.00pt;z-index:1;" stroked="false">
                <v:imagedata r:id="rId12" o:title=""/>
                <o:lock v:ext="edit" rotation="t"/>
              </v:shape>
            </w:pict>
          </mc:Fallback>
        </mc:AlternateContent>
      </w:r>
      <w:r>
        <w:rPr>
          <w:rFonts w:hint="eastAsia"/>
          <w:lang w:eastAsia="zh-CN"/>
        </w:rPr>
      </w:r>
    </w:p>
    <w:p>
      <w:pPr>
        <w:pBdr/>
        <w:spacing/>
        <w:ind/>
        <w:rPr>
          <w:rFonts w:hint="eastAsia"/>
          <w:lang w:eastAsia="zh-CN"/>
        </w:rPr>
      </w:pPr>
      <w:r>
        <w:rPr>
          <w:rFonts w:hint="eastAsia"/>
          <w:lang w:eastAsia="zh-CN"/>
        </w:rPr>
      </w:r>
      <w:r>
        <w:rPr>
          <w:rFonts w:hint="eastAsia"/>
          <w:lang w:eastAsia="zh-CN"/>
        </w:rPr>
      </w:r>
    </w:p>
    <w:p>
      <w:pPr>
        <w:pStyle w:val="626"/>
        <w:pBdr/>
        <w:spacing/>
        <w:ind/>
        <w:rPr>
          <w:rFonts w:hint="eastAsia"/>
          <w:lang w:eastAsia="zh-CN"/>
        </w:rPr>
      </w:pPr>
      <w:r>
        <w:rPr>
          <w:rFonts w:hint="eastAsia"/>
          <w:lang w:eastAsia="zh-CN"/>
        </w:rPr>
      </w:r>
      <w:r>
        <w:rPr>
          <w:rFonts w:hint="eastAsia"/>
          <w:lang w:eastAsia="zh-CN"/>
        </w:rPr>
      </w:r>
    </w:p>
    <w:p>
      <w:pPr>
        <w:pBdr/>
        <w:spacing/>
        <w:ind/>
        <w:rPr>
          <w:rFonts w:hint="eastAsia"/>
          <w:lang w:eastAsia="zh-CN"/>
        </w:rPr>
      </w:pPr>
      <w:r>
        <w:rPr>
          <w:rFonts w:hint="eastAsia"/>
          <w:lang w:eastAsia="zh-CN"/>
        </w:rPr>
      </w:r>
      <w:r>
        <w:rPr>
          <w:rFonts w:hint="eastAsia"/>
          <w:lang w:eastAsia="zh-CN"/>
        </w:rPr>
      </w:r>
    </w:p>
    <w:p>
      <w:pPr>
        <w:pStyle w:val="626"/>
        <w:pBdr/>
        <w:spacing/>
        <w:ind/>
        <w:rPr>
          <w:rFonts w:hint="eastAsia"/>
          <w:lang w:eastAsia="zh-CN"/>
        </w:rPr>
      </w:pPr>
      <w:r>
        <w:rPr>
          <w:rFonts w:hint="eastAsia"/>
          <w:lang w:eastAsia="zh-CN"/>
        </w:rPr>
      </w:r>
      <w:r>
        <w:rPr>
          <w:rFonts w:hint="eastAsia"/>
          <w:lang w:eastAsia="zh-CN"/>
        </w:rPr>
      </w:r>
    </w:p>
    <w:p>
      <w:pPr>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62880" cy="5086350"/>
                <wp:effectExtent l="0" t="0" r="10160" b="3810"/>
                <wp:docPr id="5" name="图片 5" descr="中共随州市委办公室2026年预算公开表_5.一般公共预算支出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共随州市委办公室2026年预算公开表_5.一般公共预算支出表"/>
                        <pic:cNvPicPr>
                          <a:picLocks noChangeAspect="1"/>
                        </pic:cNvPicPr>
                        <pic:nvPr/>
                      </pic:nvPicPr>
                      <pic:blipFill>
                        <a:blip r:embed="rId13"/>
                        <a:stretch/>
                      </pic:blipFill>
                      <pic:spPr bwMode="auto">
                        <a:xfrm>
                          <a:off x="0" y="0"/>
                          <a:ext cx="5262880" cy="508635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4.40pt;height:400.50pt;mso-wrap-distance-left:0.00pt;mso-wrap-distance-top:0.00pt;mso-wrap-distance-right:0.00pt;mso-wrap-distance-bottom:0.00pt;z-index:1;" stroked="false">
                <v:imagedata r:id="rId13" o:title=""/>
                <o:lock v:ext="edit" rotation="t"/>
              </v:shape>
            </w:pict>
          </mc:Fallback>
        </mc:AlternateContent>
      </w:r>
      <w:r>
        <w:rPr>
          <w:rFonts w:hint="eastAsia"/>
          <w:lang w:eastAsia="zh-CN"/>
        </w:rPr>
      </w:r>
    </w:p>
    <w:p>
      <w:pPr>
        <w:pStyle w:val="626"/>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72405" cy="8349615"/>
                <wp:effectExtent l="0" t="0" r="635" b="1905"/>
                <wp:docPr id="6" name="图片 6" descr="中共随州市委办公室2026年预算公开表_6.基本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共随州市委办公室2026年预算公开表_6.基本支出"/>
                        <pic:cNvPicPr>
                          <a:picLocks noChangeAspect="1"/>
                        </pic:cNvPicPr>
                        <pic:nvPr/>
                      </pic:nvPicPr>
                      <pic:blipFill>
                        <a:blip r:embed="rId14"/>
                        <a:stretch/>
                      </pic:blipFill>
                      <pic:spPr bwMode="auto">
                        <a:xfrm>
                          <a:off x="0" y="0"/>
                          <a:ext cx="5272405" cy="834961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5.15pt;height:657.45pt;mso-wrap-distance-left:0.00pt;mso-wrap-distance-top:0.00pt;mso-wrap-distance-right:0.00pt;mso-wrap-distance-bottom:0.00pt;z-index:1;" stroked="false">
                <v:imagedata r:id="rId14" o:title=""/>
                <o:lock v:ext="edit" rotation="t"/>
              </v:shape>
            </w:pict>
          </mc:Fallback>
        </mc:AlternateContent>
      </w:r>
      <w:r>
        <w:rPr>
          <w:rFonts w:hint="eastAsia"/>
          <w:lang w:eastAsia="zh-CN"/>
        </w:rPr>
      </w:r>
    </w:p>
    <w:p>
      <w:pPr>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71770" cy="1934210"/>
                <wp:effectExtent l="0" t="0" r="1270" b="1270"/>
                <wp:docPr id="7" name="图片 7" descr="中共随州市委办公室2026年预算公开表_7.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共随州市委办公室2026年预算公开表_7.三公"/>
                        <pic:cNvPicPr>
                          <a:picLocks noChangeAspect="1"/>
                        </pic:cNvPicPr>
                        <pic:nvPr/>
                      </pic:nvPicPr>
                      <pic:blipFill>
                        <a:blip r:embed="rId15"/>
                        <a:stretch/>
                      </pic:blipFill>
                      <pic:spPr bwMode="auto">
                        <a:xfrm>
                          <a:off x="0" y="0"/>
                          <a:ext cx="5271770" cy="193421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15.10pt;height:152.30pt;mso-wrap-distance-left:0.00pt;mso-wrap-distance-top:0.00pt;mso-wrap-distance-right:0.00pt;mso-wrap-distance-bottom:0.00pt;z-index:1;" stroked="false">
                <v:imagedata r:id="rId15" o:title=""/>
                <o:lock v:ext="edit" rotation="t"/>
              </v:shape>
            </w:pict>
          </mc:Fallback>
        </mc:AlternateContent>
      </w:r>
      <w:r>
        <w:rPr>
          <w:rFonts w:hint="eastAsia"/>
          <w:lang w:eastAsia="zh-CN"/>
        </w:rPr>
      </w:r>
    </w:p>
    <w:p>
      <w:pPr>
        <w:pStyle w:val="626"/>
        <w:pBdr/>
        <w:spacing/>
        <w:ind w:firstLine="0" w:left="0"/>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5271135" cy="1709420"/>
                <wp:effectExtent l="0" t="0" r="1905" b="12700"/>
                <wp:docPr id="8" name="图片 8" descr="中共随州市委办公室2026年预算公开表_8.政府性基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中共随州市委办公室2026年预算公开表_8.政府性基金"/>
                        <pic:cNvPicPr>
                          <a:picLocks noChangeAspect="1"/>
                        </pic:cNvPicPr>
                        <pic:nvPr/>
                      </pic:nvPicPr>
                      <pic:blipFill>
                        <a:blip r:embed="rId16"/>
                        <a:stretch/>
                      </pic:blipFill>
                      <pic:spPr bwMode="auto">
                        <a:xfrm>
                          <a:off x="0" y="0"/>
                          <a:ext cx="5271135" cy="170942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15.05pt;height:134.60pt;mso-wrap-distance-left:0.00pt;mso-wrap-distance-top:0.00pt;mso-wrap-distance-right:0.00pt;mso-wrap-distance-bottom:0.00pt;z-index:1;" stroked="false">
                <v:imagedata r:id="rId16" o:title=""/>
                <o:lock v:ext="edit" rotation="t"/>
              </v:shape>
            </w:pict>
          </mc:Fallback>
        </mc:AlternateContent>
      </w:r>
      <w:r>
        <w:rPr>
          <w:rFonts w:hint="eastAsia"/>
          <w:lang w:eastAsia="zh-CN"/>
        </w:rPr>
      </w:r>
    </w:p>
    <w:p>
      <w:pPr>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6293485" cy="4352925"/>
                <wp:effectExtent l="0" t="0" r="635" b="5715"/>
                <wp:docPr id="9" name="图片 9" descr="中共随州市委办公室2026年预算公开表_9.项目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共随州市委办公室2026年预算公开表_9.项目支出"/>
                        <pic:cNvPicPr>
                          <a:picLocks noChangeAspect="1"/>
                        </pic:cNvPicPr>
                        <pic:nvPr/>
                      </pic:nvPicPr>
                      <pic:blipFill>
                        <a:blip r:embed="rId17"/>
                        <a:stretch/>
                      </pic:blipFill>
                      <pic:spPr bwMode="auto">
                        <a:xfrm>
                          <a:off x="0" y="0"/>
                          <a:ext cx="6293485" cy="43529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95.55pt;height:342.75pt;mso-wrap-distance-left:0.00pt;mso-wrap-distance-top:0.00pt;mso-wrap-distance-right:0.00pt;mso-wrap-distance-bottom:0.00pt;z-index:1;" stroked="false">
                <v:imagedata r:id="rId17" o:title=""/>
                <o:lock v:ext="edit" rotation="t"/>
              </v:shape>
            </w:pict>
          </mc:Fallback>
        </mc:AlternateContent>
      </w:r>
      <w:r>
        <w:rPr>
          <w:rFonts w:hint="eastAsia"/>
          <w:lang w:eastAsia="zh-CN"/>
        </w:rPr>
      </w:r>
    </w:p>
    <w:p>
      <w:pPr>
        <w:pStyle w:val="626"/>
        <w:pBdr/>
        <w:spacing/>
        <w:ind/>
        <w:rPr>
          <w:rFonts w:hint="eastAsia"/>
          <w:lang w:eastAsia="zh-CN"/>
        </w:rPr>
      </w:pPr>
      <w:r>
        <w:rPr>
          <w:rFonts w:hint="eastAsia"/>
          <w:lang w:eastAsia="zh-CN"/>
        </w:rPr>
      </w:r>
      <w:r>
        <w:rPr>
          <w:rFonts w:hint="eastAsia"/>
          <w:lang w:eastAsia="zh-CN"/>
        </w:rPr>
      </w:r>
    </w:p>
    <w:p>
      <w:pPr>
        <w:pBdr/>
        <w:spacing/>
        <w:ind/>
        <w:rPr>
          <w:rFonts w:hint="eastAsia"/>
          <w:lang w:eastAsia="zh-CN"/>
        </w:rPr>
      </w:pPr>
      <w:r>
        <w:rPr>
          <w:rFonts w:hint="eastAsia"/>
          <w:lang w:eastAsia="zh-CN"/>
        </w:rPr>
      </w:r>
      <w:r>
        <w:rPr>
          <w:rFonts w:hint="eastAsia"/>
          <w:lang w:eastAsia="zh-CN"/>
        </w:rPr>
      </w:r>
    </w:p>
    <w:p>
      <w:pPr>
        <w:pStyle w:val="626"/>
        <w:pBdr/>
        <w:spacing/>
        <w:ind/>
        <w:rPr>
          <w:rFonts w:hint="eastAsia"/>
          <w:lang w:eastAsia="zh-CN"/>
        </w:rPr>
      </w:pPr>
      <w:r>
        <w:rPr>
          <w:rFonts w:hint="eastAsia"/>
          <w:lang w:eastAsia="zh-CN"/>
        </w:rPr>
        <mc:AlternateContent>
          <mc:Choice Requires="wpg">
            <w:drawing>
              <wp:inline xmlns:wp="http://schemas.openxmlformats.org/drawingml/2006/wordprocessingDrawing" distT="0" distB="0" distL="0" distR="0">
                <wp:extent cx="6282055" cy="2793365"/>
                <wp:effectExtent l="0" t="0" r="12065" b="10795"/>
                <wp:docPr id="10" name="图片 10" descr="中共随州市委办公室2026年预算公开表_10.政府采购预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共随州市委办公室2026年预算公开表_10.政府采购预算表"/>
                        <pic:cNvPicPr>
                          <a:picLocks noChangeAspect="1"/>
                        </pic:cNvPicPr>
                        <pic:nvPr/>
                      </pic:nvPicPr>
                      <pic:blipFill>
                        <a:blip r:embed="rId18"/>
                        <a:stretch/>
                      </pic:blipFill>
                      <pic:spPr bwMode="auto">
                        <a:xfrm>
                          <a:off x="0" y="0"/>
                          <a:ext cx="6282055" cy="279336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494.65pt;height:219.95pt;mso-wrap-distance-left:0.00pt;mso-wrap-distance-top:0.00pt;mso-wrap-distance-right:0.00pt;mso-wrap-distance-bottom:0.00pt;z-index:1;" stroked="false">
                <v:imagedata r:id="rId18" o:title=""/>
                <o:lock v:ext="edit" rotation="t"/>
              </v:shape>
            </w:pict>
          </mc:Fallback>
        </mc:AlternateContent>
      </w:r>
      <w:r>
        <w:rPr>
          <w:rFonts w:hint="eastAsia"/>
          <w:lang w:eastAsia="zh-CN"/>
        </w:rPr>
      </w:r>
    </w:p>
    <w:p>
      <w:pPr>
        <w:pBdr/>
        <w:spacing/>
        <w:ind/>
        <w:rPr>
          <w:rFonts w:hint="eastAsia"/>
          <w:lang w:eastAsia="zh-CN"/>
        </w:rPr>
      </w:pPr>
      <w:r>
        <w:rPr>
          <w:rFonts w:hint="eastAsia"/>
          <w:lang w:eastAsia="zh-CN"/>
        </w:rPr>
      </w:r>
      <w:r>
        <w:rPr>
          <w:rFonts w:hint="eastAsia"/>
          <w:lang w:eastAsia="zh-CN"/>
        </w:rPr>
      </w:r>
    </w:p>
    <w:sectPr>
      <w:footnotePr/>
      <w:endnotePr/>
      <w:type w:val="nextPage"/>
      <w:pgSz w:h="16838" w:orient="landscape" w:w="11906"/>
      <w:pgMar w:top="1440" w:right="1800" w:bottom="1667"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60101010101"/>
  </w:font>
  <w:font w:name="方正大标宋简体">
    <w:panose1 w:val="020B0604020202020204"/>
  </w:font>
  <w:font w:name="Symbol">
    <w:panose1 w:val="05050102010706020507"/>
  </w:font>
  <w:font w:name="Wingdings">
    <w:panose1 w:val="05000000000000000000"/>
  </w:font>
  <w:font w:name="黑体">
    <w:panose1 w:val="02010609060101010101"/>
  </w:font>
  <w:font w:name="Noto Sans CJK JP Black">
    <w:panose1 w:val="020B0604020202020204"/>
  </w:font>
  <w:font w:name="仿宋_GB2312">
    <w:panose1 w:val="02010609060101010101"/>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9"/>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0"/>
    <w:next w:val="62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1"/>
    <w:link w:val="13"/>
    <w:uiPriority w:val="9"/>
    <w:pPr>
      <w:pBdr/>
      <w:spacing/>
      <w:ind/>
    </w:pPr>
    <w:rPr>
      <w:rFonts w:ascii="等线" w:hAnsi="等线" w:eastAsia="等线" w:cs="等线"/>
      <w:sz w:val="40"/>
      <w:szCs w:val="40"/>
    </w:rPr>
  </w:style>
  <w:style w:type="paragraph" w:styleId="15">
    <w:name w:val="Heading 2"/>
    <w:basedOn w:val="620"/>
    <w:next w:val="62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1"/>
    <w:link w:val="15"/>
    <w:uiPriority w:val="9"/>
    <w:pPr>
      <w:pBdr/>
      <w:spacing/>
      <w:ind/>
    </w:pPr>
    <w:rPr>
      <w:rFonts w:ascii="等线" w:hAnsi="等线" w:eastAsia="等线" w:cs="等线"/>
      <w:sz w:val="34"/>
    </w:rPr>
  </w:style>
  <w:style w:type="paragraph" w:styleId="17">
    <w:name w:val="Heading 3"/>
    <w:basedOn w:val="620"/>
    <w:next w:val="62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1"/>
    <w:link w:val="17"/>
    <w:uiPriority w:val="9"/>
    <w:pPr>
      <w:pBdr/>
      <w:spacing/>
      <w:ind/>
    </w:pPr>
    <w:rPr>
      <w:rFonts w:ascii="等线" w:hAnsi="等线" w:eastAsia="等线" w:cs="等线"/>
      <w:sz w:val="30"/>
      <w:szCs w:val="30"/>
    </w:rPr>
  </w:style>
  <w:style w:type="paragraph" w:styleId="19">
    <w:name w:val="Heading 4"/>
    <w:basedOn w:val="620"/>
    <w:next w:val="62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1"/>
    <w:link w:val="19"/>
    <w:uiPriority w:val="9"/>
    <w:pPr>
      <w:pBdr/>
      <w:spacing/>
      <w:ind/>
    </w:pPr>
    <w:rPr>
      <w:rFonts w:ascii="等线" w:hAnsi="等线" w:eastAsia="等线" w:cs="等线"/>
      <w:b/>
      <w:bCs/>
      <w:sz w:val="26"/>
      <w:szCs w:val="26"/>
    </w:rPr>
  </w:style>
  <w:style w:type="paragraph" w:styleId="21">
    <w:name w:val="Heading 5"/>
    <w:basedOn w:val="620"/>
    <w:next w:val="62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1"/>
    <w:link w:val="21"/>
    <w:uiPriority w:val="9"/>
    <w:pPr>
      <w:pBdr/>
      <w:spacing/>
      <w:ind/>
    </w:pPr>
    <w:rPr>
      <w:rFonts w:ascii="等线" w:hAnsi="等线" w:eastAsia="等线" w:cs="等线"/>
      <w:b/>
      <w:bCs/>
      <w:sz w:val="24"/>
      <w:szCs w:val="24"/>
    </w:rPr>
  </w:style>
  <w:style w:type="paragraph" w:styleId="23">
    <w:name w:val="Heading 6"/>
    <w:basedOn w:val="620"/>
    <w:next w:val="62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1"/>
    <w:link w:val="23"/>
    <w:uiPriority w:val="9"/>
    <w:pPr>
      <w:pBdr/>
      <w:spacing/>
      <w:ind/>
    </w:pPr>
    <w:rPr>
      <w:rFonts w:ascii="等线" w:hAnsi="等线" w:eastAsia="等线" w:cs="等线"/>
      <w:b/>
      <w:bCs/>
      <w:sz w:val="22"/>
      <w:szCs w:val="22"/>
    </w:rPr>
  </w:style>
  <w:style w:type="paragraph" w:styleId="25">
    <w:name w:val="Heading 7"/>
    <w:basedOn w:val="620"/>
    <w:next w:val="62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1"/>
    <w:link w:val="25"/>
    <w:uiPriority w:val="9"/>
    <w:pPr>
      <w:pBdr/>
      <w:spacing/>
      <w:ind/>
    </w:pPr>
    <w:rPr>
      <w:rFonts w:ascii="等线" w:hAnsi="等线" w:eastAsia="等线" w:cs="等线"/>
      <w:b/>
      <w:bCs/>
      <w:i/>
      <w:iCs/>
      <w:sz w:val="22"/>
      <w:szCs w:val="22"/>
    </w:rPr>
  </w:style>
  <w:style w:type="paragraph" w:styleId="27">
    <w:name w:val="Heading 8"/>
    <w:basedOn w:val="620"/>
    <w:next w:val="62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1"/>
    <w:link w:val="27"/>
    <w:uiPriority w:val="9"/>
    <w:pPr>
      <w:pBdr/>
      <w:spacing/>
      <w:ind/>
    </w:pPr>
    <w:rPr>
      <w:rFonts w:ascii="等线" w:hAnsi="等线" w:eastAsia="等线" w:cs="等线"/>
      <w:i/>
      <w:iCs/>
      <w:sz w:val="22"/>
      <w:szCs w:val="22"/>
    </w:rPr>
  </w:style>
  <w:style w:type="paragraph" w:styleId="29">
    <w:name w:val="Heading 9"/>
    <w:basedOn w:val="620"/>
    <w:next w:val="62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1"/>
    <w:link w:val="29"/>
    <w:uiPriority w:val="9"/>
    <w:pPr>
      <w:pBdr/>
      <w:spacing/>
      <w:ind/>
    </w:pPr>
    <w:rPr>
      <w:rFonts w:ascii="等线" w:hAnsi="等线" w:eastAsia="等线" w:cs="等线"/>
      <w:i/>
      <w:iCs/>
      <w:sz w:val="21"/>
      <w:szCs w:val="21"/>
    </w:rPr>
  </w:style>
  <w:style w:type="paragraph" w:styleId="31">
    <w:name w:val="List Paragraph"/>
    <w:basedOn w:val="62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0"/>
    <w:next w:val="620"/>
    <w:link w:val="35"/>
    <w:uiPriority w:val="10"/>
    <w:qFormat/>
    <w:pPr>
      <w:pBdr/>
      <w:spacing w:after="200" w:before="300"/>
      <w:ind/>
      <w:contextualSpacing w:val="true"/>
    </w:pPr>
    <w:rPr>
      <w:sz w:val="48"/>
      <w:szCs w:val="48"/>
    </w:rPr>
  </w:style>
  <w:style w:type="character" w:styleId="35">
    <w:name w:val="Title Char"/>
    <w:basedOn w:val="621"/>
    <w:link w:val="34"/>
    <w:uiPriority w:val="10"/>
    <w:pPr>
      <w:pBdr/>
      <w:spacing/>
      <w:ind/>
    </w:pPr>
    <w:rPr>
      <w:sz w:val="48"/>
      <w:szCs w:val="48"/>
    </w:rPr>
  </w:style>
  <w:style w:type="paragraph" w:styleId="36">
    <w:name w:val="Subtitle"/>
    <w:basedOn w:val="620"/>
    <w:next w:val="620"/>
    <w:link w:val="37"/>
    <w:uiPriority w:val="11"/>
    <w:qFormat/>
    <w:pPr>
      <w:pBdr/>
      <w:spacing w:after="200" w:before="200"/>
      <w:ind/>
    </w:pPr>
    <w:rPr>
      <w:sz w:val="24"/>
      <w:szCs w:val="24"/>
    </w:rPr>
  </w:style>
  <w:style w:type="character" w:styleId="37">
    <w:name w:val="Subtitle Char"/>
    <w:basedOn w:val="621"/>
    <w:link w:val="36"/>
    <w:uiPriority w:val="11"/>
    <w:pPr>
      <w:pBdr/>
      <w:spacing/>
      <w:ind/>
    </w:pPr>
    <w:rPr>
      <w:sz w:val="24"/>
      <w:szCs w:val="24"/>
    </w:rPr>
  </w:style>
  <w:style w:type="paragraph" w:styleId="38">
    <w:name w:val="Quote"/>
    <w:basedOn w:val="620"/>
    <w:next w:val="6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0"/>
    <w:next w:val="6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0"/>
    <w:link w:val="43"/>
    <w:uiPriority w:val="99"/>
    <w:unhideWhenUsed/>
    <w:pPr>
      <w:pBdr/>
      <w:tabs>
        <w:tab w:val="center" w:leader="none" w:pos="7143"/>
        <w:tab w:val="right" w:leader="none" w:pos="14287"/>
      </w:tabs>
      <w:spacing w:after="0" w:line="240" w:lineRule="auto"/>
      <w:ind/>
    </w:pPr>
  </w:style>
  <w:style w:type="character" w:styleId="43">
    <w:name w:val="Header Char"/>
    <w:basedOn w:val="621"/>
    <w:link w:val="42"/>
    <w:uiPriority w:val="99"/>
    <w:pPr>
      <w:pBdr/>
      <w:spacing/>
      <w:ind/>
    </w:pPr>
  </w:style>
  <w:style w:type="paragraph" w:styleId="44">
    <w:name w:val="Footer"/>
    <w:basedOn w:val="620"/>
    <w:link w:val="47"/>
    <w:uiPriority w:val="99"/>
    <w:unhideWhenUsed/>
    <w:pPr>
      <w:pBdr/>
      <w:tabs>
        <w:tab w:val="center" w:leader="none" w:pos="7143"/>
        <w:tab w:val="right" w:leader="none" w:pos="14287"/>
      </w:tabs>
      <w:spacing w:after="0" w:line="240" w:lineRule="auto"/>
      <w:ind/>
    </w:pPr>
  </w:style>
  <w:style w:type="character" w:styleId="45">
    <w:name w:val="Footer Char"/>
    <w:basedOn w:val="621"/>
    <w:link w:val="44"/>
    <w:uiPriority w:val="99"/>
    <w:pPr>
      <w:pBdr/>
      <w:spacing/>
      <w:ind/>
    </w:pPr>
  </w:style>
  <w:style w:type="paragraph" w:styleId="46">
    <w:name w:val="Caption"/>
    <w:basedOn w:val="620"/>
    <w:next w:val="6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1"/>
    <w:uiPriority w:val="99"/>
    <w:unhideWhenUsed/>
    <w:pPr>
      <w:pBdr/>
      <w:spacing/>
      <w:ind/>
    </w:pPr>
    <w:rPr>
      <w:vertAlign w:val="superscript"/>
    </w:rPr>
  </w:style>
  <w:style w:type="paragraph" w:styleId="178">
    <w:name w:val="endnote text"/>
    <w:basedOn w:val="6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1"/>
    <w:uiPriority w:val="99"/>
    <w:semiHidden/>
    <w:unhideWhenUsed/>
    <w:pPr>
      <w:pBdr/>
      <w:spacing/>
      <w:ind/>
    </w:pPr>
    <w:rPr>
      <w:vertAlign w:val="superscript"/>
    </w:rPr>
  </w:style>
  <w:style w:type="paragraph" w:styleId="181">
    <w:name w:val="toc 1"/>
    <w:basedOn w:val="620"/>
    <w:next w:val="620"/>
    <w:uiPriority w:val="39"/>
    <w:unhideWhenUsed/>
    <w:pPr>
      <w:pBdr/>
      <w:spacing w:after="57"/>
      <w:ind w:right="0" w:firstLine="0" w:left="0"/>
    </w:pPr>
  </w:style>
  <w:style w:type="paragraph" w:styleId="182">
    <w:name w:val="toc 2"/>
    <w:basedOn w:val="620"/>
    <w:next w:val="620"/>
    <w:uiPriority w:val="39"/>
    <w:unhideWhenUsed/>
    <w:pPr>
      <w:pBdr/>
      <w:spacing w:after="57"/>
      <w:ind w:right="0" w:firstLine="0" w:left="283"/>
    </w:pPr>
  </w:style>
  <w:style w:type="paragraph" w:styleId="183">
    <w:name w:val="toc 3"/>
    <w:basedOn w:val="620"/>
    <w:next w:val="620"/>
    <w:uiPriority w:val="39"/>
    <w:unhideWhenUsed/>
    <w:pPr>
      <w:pBdr/>
      <w:spacing w:after="57"/>
      <w:ind w:right="0" w:firstLine="0" w:left="567"/>
    </w:pPr>
  </w:style>
  <w:style w:type="paragraph" w:styleId="184">
    <w:name w:val="toc 4"/>
    <w:basedOn w:val="620"/>
    <w:next w:val="620"/>
    <w:uiPriority w:val="39"/>
    <w:unhideWhenUsed/>
    <w:pPr>
      <w:pBdr/>
      <w:spacing w:after="57"/>
      <w:ind w:right="0" w:firstLine="0" w:left="850"/>
    </w:pPr>
  </w:style>
  <w:style w:type="paragraph" w:styleId="185">
    <w:name w:val="toc 5"/>
    <w:basedOn w:val="620"/>
    <w:next w:val="620"/>
    <w:uiPriority w:val="39"/>
    <w:unhideWhenUsed/>
    <w:pPr>
      <w:pBdr/>
      <w:spacing w:after="57"/>
      <w:ind w:right="0" w:firstLine="0" w:left="1134"/>
    </w:pPr>
  </w:style>
  <w:style w:type="paragraph" w:styleId="186">
    <w:name w:val="toc 6"/>
    <w:basedOn w:val="620"/>
    <w:next w:val="620"/>
    <w:uiPriority w:val="39"/>
    <w:unhideWhenUsed/>
    <w:pPr>
      <w:pBdr/>
      <w:spacing w:after="57"/>
      <w:ind w:right="0" w:firstLine="0" w:left="1417"/>
    </w:pPr>
  </w:style>
  <w:style w:type="paragraph" w:styleId="187">
    <w:name w:val="toc 7"/>
    <w:basedOn w:val="620"/>
    <w:next w:val="620"/>
    <w:uiPriority w:val="39"/>
    <w:unhideWhenUsed/>
    <w:pPr>
      <w:pBdr/>
      <w:spacing w:after="57"/>
      <w:ind w:right="0" w:firstLine="0" w:left="1701"/>
    </w:pPr>
  </w:style>
  <w:style w:type="paragraph" w:styleId="188">
    <w:name w:val="toc 8"/>
    <w:basedOn w:val="620"/>
    <w:next w:val="620"/>
    <w:uiPriority w:val="39"/>
    <w:unhideWhenUsed/>
    <w:pPr>
      <w:pBdr/>
      <w:spacing w:after="57"/>
      <w:ind w:right="0" w:firstLine="0" w:left="1984"/>
    </w:pPr>
  </w:style>
  <w:style w:type="paragraph" w:styleId="189">
    <w:name w:val="toc 9"/>
    <w:basedOn w:val="620"/>
    <w:next w:val="6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0"/>
    <w:next w:val="620"/>
    <w:uiPriority w:val="99"/>
    <w:unhideWhenUsed/>
    <w:pPr>
      <w:pBdr/>
      <w:spacing w:after="0" w:afterAutospacing="0"/>
      <w:ind/>
    </w:pPr>
  </w:style>
  <w:style w:type="paragraph" w:styleId="620" w:default="1">
    <w:name w:val="Normal"/>
    <w:next w:val="623"/>
    <w:uiPriority w:val="0"/>
    <w:qFormat/>
    <w:pPr>
      <w:widowControl w:val="false"/>
      <w:pBdr/>
      <w:spacing/>
      <w:ind/>
      <w:jc w:val="both"/>
    </w:pPr>
    <w:rPr>
      <w:rFonts w:ascii="Times New Roman" w:hAnsi="Times New Roman" w:eastAsia="仿宋_GB2312" w:cs="Times New Roman"/>
      <w:sz w:val="32"/>
      <w:szCs w:val="31"/>
      <w:lang w:val="en-US" w:eastAsia="zh-CN" w:bidi="ar-SA"/>
    </w:rPr>
  </w:style>
  <w:style w:type="character" w:styleId="621" w:default="1">
    <w:name w:val="Default Paragraph Font"/>
    <w:uiPriority w:val="0"/>
    <w:semiHidden/>
    <w:qFormat/>
    <w:pPr>
      <w:pBdr/>
      <w:spacing/>
      <w:ind/>
    </w:pPr>
  </w:style>
  <w:style w:type="table" w:styleId="622"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3">
    <w:name w:val="Body Text First Indent 2"/>
    <w:basedOn w:val="624"/>
    <w:next w:val="620"/>
    <w:uiPriority w:val="99"/>
    <w:qFormat/>
    <w:pPr>
      <w:pBdr/>
      <w:spacing/>
      <w:ind w:firstLine="420"/>
    </w:pPr>
  </w:style>
  <w:style w:type="paragraph" w:styleId="624">
    <w:name w:val="Body Text Indent"/>
    <w:basedOn w:val="620"/>
    <w:next w:val="620"/>
    <w:uiPriority w:val="0"/>
    <w:qFormat/>
    <w:pPr>
      <w:pBdr/>
      <w:spacing/>
      <w:ind w:left="420"/>
    </w:pPr>
  </w:style>
  <w:style w:type="paragraph" w:styleId="625" w:customStyle="1">
    <w:name w:val="样式2"/>
    <w:basedOn w:val="620"/>
    <w:next w:val="620"/>
    <w:uiPriority w:val="0"/>
    <w:qFormat/>
    <w:pPr>
      <w:pBdr/>
      <w:spacing/>
      <w:ind w:left="21"/>
      <w:jc w:val="center"/>
      <w:outlineLvl w:val="0"/>
    </w:pPr>
    <w:rPr>
      <w:rFonts w:ascii="Noto Sans CJK JP Black" w:hAnsi="Noto Sans CJK JP Black" w:eastAsia="黑体" w:cs="Noto Sans CJK JP Black"/>
      <w:sz w:val="32"/>
      <w:szCs w:val="32"/>
    </w:rPr>
  </w:style>
  <w:style w:type="paragraph" w:styleId="626" w:customStyle="1">
    <w:name w:val="正文-公1"/>
    <w:basedOn w:val="627"/>
    <w:next w:val="620"/>
    <w:uiPriority w:val="0"/>
    <w:qFormat/>
    <w:pPr>
      <w:pBdr/>
      <w:spacing/>
      <w:ind w:firstLine="200"/>
      <w:jc w:val="both"/>
    </w:pPr>
    <w:rPr>
      <w:lang w:val="en-US" w:eastAsia="zh-CN"/>
    </w:rPr>
  </w:style>
  <w:style w:type="paragraph" w:styleId="627" w:customStyle="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26"/>
    <w:uiPriority w:val="0"/>
    <w:qFormat/>
    <w:pPr>
      <w:widowControl w:val="false"/>
      <w:pBdr/>
      <w:spacing/>
      <w:ind/>
      <w:jc w:val="both"/>
    </w:pPr>
    <w:rPr>
      <w:rFonts w:ascii="Times New Roman" w:hAnsi="Times New Roman" w:eastAsia="宋体" w:cs="Times New Roman"/>
      <w:sz w:val="21"/>
      <w:lang w:val="en-US" w:eastAsia="zh-CN" w:bidi="ar-SA"/>
    </w:rPr>
  </w:style>
  <w:style w:type="character" w:styleId="628" w:customStyle="1">
    <w:name w:val="font51"/>
    <w:basedOn w:val="621"/>
    <w:uiPriority w:val="0"/>
    <w:qFormat/>
    <w:pPr>
      <w:pBdr/>
      <w:spacing/>
      <w:ind/>
    </w:pPr>
    <w:rPr>
      <w:rFonts w:hint="eastAsia" w:ascii="宋体" w:hAnsi="宋体" w:eastAsia="宋体" w:cs="宋体"/>
      <w:b/>
      <w:bCs/>
      <w:color w:val="000000"/>
      <w:sz w:val="36"/>
      <w:szCs w:val="36"/>
      <w:u w:val="none"/>
    </w:rPr>
  </w:style>
  <w:style w:type="character" w:styleId="629" w:customStyle="1">
    <w:name w:val="font61"/>
    <w:basedOn w:val="621"/>
    <w:uiPriority w:val="0"/>
    <w:qFormat/>
    <w:pPr>
      <w:pBdr/>
      <w:spacing/>
      <w:ind/>
    </w:pPr>
    <w:rPr>
      <w:rFonts w:hint="eastAsia" w:ascii="宋体" w:hAnsi="宋体" w:eastAsia="宋体" w:cs="宋体"/>
      <w:color w:val="000000"/>
      <w:sz w:val="22"/>
      <w:szCs w:val="22"/>
      <w:u w:val="none"/>
    </w:rPr>
  </w:style>
  <w:style w:type="character" w:styleId="630" w:customStyle="1">
    <w:name w:val="font31"/>
    <w:basedOn w:val="621"/>
    <w:uiPriority w:val="0"/>
    <w:qFormat/>
    <w:pPr>
      <w:pBdr/>
      <w:spacing/>
      <w:ind/>
    </w:pPr>
    <w:rPr>
      <w:rFonts w:hint="default" w:ascii="Times New Roman" w:hAnsi="Times New Roman" w:cs="Times New Roman"/>
      <w:color w:val="000000"/>
      <w:sz w:val="22"/>
      <w:szCs w:val="22"/>
      <w:u w:val="none"/>
    </w:rPr>
  </w:style>
  <w:style w:type="character" w:styleId="631" w:customStyle="1">
    <w:name w:val="font71"/>
    <w:basedOn w:val="621"/>
    <w:uiPriority w:val="0"/>
    <w:qFormat/>
    <w:pPr>
      <w:pBdr/>
      <w:spacing/>
      <w:ind/>
    </w:pPr>
    <w:rPr>
      <w:rFonts w:hint="eastAsia" w:ascii="宋体" w:hAnsi="宋体" w:eastAsia="宋体" w:cs="宋体"/>
      <w:b/>
      <w:bCs/>
      <w:color w:val="000000"/>
      <w:sz w:val="22"/>
      <w:szCs w:val="22"/>
      <w:u w:val="none"/>
    </w:rPr>
  </w:style>
  <w:style w:type="character" w:styleId="632" w:customStyle="1">
    <w:name w:val="font41"/>
    <w:basedOn w:val="621"/>
    <w:uiPriority w:val="0"/>
    <w:qFormat/>
    <w:pPr>
      <w:pBdr/>
      <w:spacing/>
      <w:ind/>
    </w:pPr>
    <w:rPr>
      <w:rFonts w:hint="default" w:ascii="Times New Roman" w:hAnsi="Times New Roman" w:cs="Times New Roman"/>
      <w:b/>
      <w:bCs/>
      <w:color w:val="000000"/>
      <w:sz w:val="22"/>
      <w:szCs w:val="22"/>
      <w:u w:val="none"/>
    </w:rPr>
  </w:style>
  <w:style w:type="character" w:styleId="633" w:customStyle="1">
    <w:name w:val="font91"/>
    <w:basedOn w:val="621"/>
    <w:uiPriority w:val="0"/>
    <w:qFormat/>
    <w:pPr>
      <w:pBdr/>
      <w:spacing/>
      <w:ind/>
    </w:pPr>
    <w:rPr>
      <w:rFonts w:hint="eastAsia" w:ascii="宋体" w:hAnsi="宋体" w:eastAsia="宋体" w:cs="宋体"/>
      <w:b/>
      <w:bCs/>
      <w:color w:val="000000"/>
      <w:sz w:val="36"/>
      <w:szCs w:val="36"/>
      <w:u w:val="none"/>
    </w:rPr>
  </w:style>
  <w:style w:type="character" w:styleId="634" w:customStyle="1">
    <w:name w:val="font101"/>
    <w:basedOn w:val="621"/>
    <w:uiPriority w:val="0"/>
    <w:qFormat/>
    <w:pPr>
      <w:pBdr/>
      <w:spacing/>
      <w:ind/>
    </w:pPr>
    <w:rPr>
      <w:rFonts w:hint="eastAsia" w:ascii="宋体" w:hAnsi="宋体" w:eastAsia="宋体" w:cs="宋体"/>
      <w:color w:val="000000"/>
      <w:sz w:val="22"/>
      <w:szCs w:val="22"/>
      <w:u w:val="none"/>
    </w:rPr>
  </w:style>
  <w:style w:type="character" w:styleId="635" w:customStyle="1">
    <w:name w:val="font81"/>
    <w:basedOn w:val="621"/>
    <w:uiPriority w:val="0"/>
    <w:qFormat/>
    <w:pPr>
      <w:pBdr/>
      <w:spacing/>
      <w:ind/>
    </w:pPr>
    <w:rPr>
      <w:rFonts w:hint="default" w:ascii="Times New Roman" w:hAnsi="Times New Roman" w:cs="Times New Roman"/>
      <w:color w:val="000000"/>
      <w:sz w:val="18"/>
      <w:szCs w:val="18"/>
      <w:u w:val="none"/>
    </w:rPr>
  </w:style>
  <w:style w:type="character" w:styleId="636" w:customStyle="1">
    <w:name w:val="font111"/>
    <w:basedOn w:val="621"/>
    <w:uiPriority w:val="0"/>
    <w:qFormat/>
    <w:pPr>
      <w:pBdr/>
      <w:spacing/>
      <w:ind/>
    </w:pPr>
    <w:rPr>
      <w:rFonts w:hint="eastAsia" w:ascii="宋体" w:hAnsi="宋体" w:eastAsia="宋体" w:cs="宋体"/>
      <w:color w:val="000000"/>
      <w:sz w:val="22"/>
      <w:szCs w:val="22"/>
      <w:u w:val="none"/>
    </w:rPr>
  </w:style>
  <w:style w:type="character" w:styleId="637" w:customStyle="1">
    <w:name w:val="font121"/>
    <w:basedOn w:val="621"/>
    <w:uiPriority w:val="0"/>
    <w:qFormat/>
    <w:pPr>
      <w:pBdr/>
      <w:spacing/>
      <w:ind/>
    </w:pPr>
    <w:rPr>
      <w:rFonts w:hint="eastAsia" w:ascii="宋体" w:hAnsi="宋体" w:eastAsia="宋体" w:cs="宋体"/>
      <w:b/>
      <w:bCs/>
      <w:color w:val="000000"/>
      <w:sz w:val="22"/>
      <w:szCs w:val="22"/>
      <w:u w:val="none"/>
    </w:rPr>
  </w:style>
  <w:style w:type="character" w:styleId="638" w:customStyle="1">
    <w:name w:val="font21"/>
    <w:basedOn w:val="621"/>
    <w:uiPriority w:val="0"/>
    <w:qFormat/>
    <w:pPr>
      <w:pBdr/>
      <w:spacing/>
      <w:ind/>
    </w:pPr>
    <w:rPr>
      <w:rFonts w:hint="default" w:ascii="Times New Roman" w:hAnsi="Times New Roman" w:cs="Times New Roman"/>
      <w:b/>
      <w:bCs/>
      <w:color w:val="000000"/>
      <w:sz w:val="36"/>
      <w:szCs w:val="36"/>
      <w:u w:val="none"/>
    </w:rPr>
  </w:style>
  <w:style w:type="character" w:styleId="639" w:customStyle="1">
    <w:name w:val="font11"/>
    <w:basedOn w:val="621"/>
    <w:uiPriority w:val="0"/>
    <w:qFormat/>
    <w:pPr>
      <w:pBdr/>
      <w:spacing/>
      <w:ind/>
    </w:pPr>
    <w:rPr>
      <w:rFonts w:hint="default" w:ascii="Times New Roman" w:hAnsi="Times New Roman" w:cs="Times New Roman"/>
      <w:color w:val="000000"/>
      <w:sz w:val="22"/>
      <w:szCs w:val="22"/>
      <w:u w:val="none"/>
    </w:rPr>
  </w:style>
  <w:style w:type="numbering" w:styleId="1720"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dc:creator>
  <cp:lastModifiedBy>匿名</cp:lastModifiedBy>
  <cp:revision>2</cp:revision>
  <dcterms:created xsi:type="dcterms:W3CDTF">2026-02-06T01:52:00Z</dcterms:created>
  <dcterms:modified xsi:type="dcterms:W3CDTF">2026-03-24T03:53:50Z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3DF6715F245A41B7A2E1281291DA2B9B_11</vt:lpwstr>
  </property>
  <property fmtid="{D5CDD505-2E9C-101B-9397-08002B2CF9AE}" pid="4" name="KSOTemplateDocerSaveRecord">
    <vt:lpwstr>eyJoZGlkIjoiOWJlYmRiYWMyMGM1YjEyNDY2OTE0OTA3YmMyNWI0Y2QiLCJ1c2VySWQiOiIyMzA5Mjg1NDYifQ==</vt:lpwstr>
  </property>
</Properties>
</file>