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1.xml" ContentType="application/vnd.openxmlformats-officedocument.wordprocessingml.footer+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630"/>
        <w:keepNext w:val="false"/>
        <w:keepLines w:val="false"/>
        <w:pageBreakBefore w:val="false"/>
        <w:widowControl w:val="true"/>
        <w:pBdr/>
        <w:spacing w:line="600" w:lineRule="exact"/>
        <w:ind/>
        <w:jc w:val="center"/>
        <w:outlineLvl w:val="9"/>
        <w:rPr>
          <w:rFonts w:ascii="Times New Roman" w:hAnsi="Times New Roman" w:eastAsia="仿宋_GB2312" w:cs="Times New Roman"/>
          <w:b/>
          <w:sz w:val="32"/>
          <w:szCs w:val="32"/>
        </w:rPr>
      </w:pPr>
      <w:r>
        <w:rPr>
          <w:rFonts w:ascii="Times New Roman" w:hAnsi="Times New Roman" w:eastAsia="仿宋_GB2312" w:cs="Times New Roman"/>
          <w:b/>
          <w:sz w:val="32"/>
          <w:szCs w:val="32"/>
        </w:rPr>
      </w:r>
      <w:r>
        <w:rPr>
          <w:rFonts w:ascii="Times New Roman" w:hAnsi="Times New Roman" w:eastAsia="仿宋_GB2312" w:cs="Times New Roman"/>
          <w:b/>
          <w:sz w:val="32"/>
          <w:szCs w:val="32"/>
        </w:rPr>
      </w:r>
    </w:p>
    <w:p>
      <w:pPr>
        <w:pStyle w:val="630"/>
        <w:keepNext w:val="false"/>
        <w:keepLines w:val="false"/>
        <w:pageBreakBefore w:val="false"/>
        <w:widowControl w:val="true"/>
        <w:pBdr/>
        <w:spacing w:line="600" w:lineRule="exact"/>
        <w:ind/>
        <w:jc w:val="center"/>
        <w:outlineLvl w:val="9"/>
        <w:rPr>
          <w:rFonts w:hint="eastAsia"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val="0"/>
          <w:bCs/>
          <w:sz w:val="40"/>
          <w:szCs w:val="40"/>
        </w:rPr>
        <w:t xml:space="preserve">2018年度市直部门整体支出绩效自评报告</w:t>
      </w:r>
      <w:r>
        <w:rPr>
          <w:rFonts w:hint="eastAsia" w:ascii="方正小标宋简体" w:hAnsi="方正小标宋简体" w:eastAsia="方正小标宋简体" w:cs="方正小标宋简体"/>
          <w:b w:val="0"/>
          <w:bCs/>
          <w:sz w:val="40"/>
          <w:szCs w:val="40"/>
        </w:rPr>
      </w:r>
      <w:r>
        <w:rPr>
          <w:rFonts w:hint="eastAsia" w:ascii="方正小标宋简体" w:hAnsi="方正小标宋简体" w:eastAsia="方正小标宋简体" w:cs="方正小标宋简体"/>
          <w:b w:val="0"/>
          <w:bCs/>
          <w:sz w:val="40"/>
          <w:szCs w:val="40"/>
        </w:rPr>
      </w:r>
    </w:p>
    <w:p>
      <w:pPr>
        <w:pStyle w:val="630"/>
        <w:keepNext w:val="false"/>
        <w:keepLines w:val="false"/>
        <w:pageBreakBefore w:val="false"/>
        <w:pBdr/>
        <w:spacing w:line="600" w:lineRule="exact"/>
        <w:ind/>
        <w:jc w:val="center"/>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 xml:space="preserve">随州市</w:t>
      </w:r>
      <w:r>
        <w:rPr>
          <w:rFonts w:hint="eastAsia" w:ascii="楷体_GB2312" w:hAnsi="楷体_GB2312" w:eastAsia="楷体_GB2312" w:cs="楷体_GB2312"/>
          <w:b/>
          <w:bCs/>
          <w:sz w:val="32"/>
          <w:szCs w:val="32"/>
        </w:rPr>
        <w:fldChar w:fldCharType="begin"/>
      </w:r>
      <w:r>
        <w:rPr>
          <w:rFonts w:hint="eastAsia" w:ascii="楷体_GB2312" w:hAnsi="楷体_GB2312" w:eastAsia="楷体_GB2312" w:cs="楷体_GB2312"/>
          <w:b/>
          <w:bCs/>
          <w:sz w:val="32"/>
          <w:szCs w:val="32"/>
        </w:rPr>
        <w:instrText xml:space="preserve"> HYPERLINK "https://baike.baidu.com/item/%E5%8F%91%E5%B1%95%E5%92%8C%E6%94%B9%E9%9D%A9%E5%A7%94%E5%91%98%E4%BC%9A" \t "_blank" </w:instrText>
      </w:r>
      <w:r>
        <w:rPr>
          <w:rFonts w:hint="eastAsia" w:ascii="楷体_GB2312" w:hAnsi="楷体_GB2312" w:eastAsia="楷体_GB2312" w:cs="楷体_GB2312"/>
          <w:b/>
          <w:bCs/>
          <w:sz w:val="32"/>
          <w:szCs w:val="32"/>
        </w:rPr>
        <w:fldChar w:fldCharType="separate"/>
      </w:r>
      <w:r>
        <w:rPr>
          <w:rFonts w:hint="eastAsia" w:ascii="楷体_GB2312" w:hAnsi="楷体_GB2312" w:eastAsia="楷体_GB2312" w:cs="楷体_GB2312"/>
          <w:b/>
          <w:bCs/>
          <w:sz w:val="32"/>
          <w:szCs w:val="32"/>
        </w:rPr>
        <w:t xml:space="preserve">发展和改革委员会</w:t>
      </w:r>
      <w:r>
        <w:rPr>
          <w:rFonts w:hint="eastAsia" w:ascii="楷体_GB2312" w:hAnsi="楷体_GB2312" w:eastAsia="楷体_GB2312" w:cs="楷体_GB2312"/>
          <w:b/>
          <w:bCs/>
          <w:sz w:val="32"/>
          <w:szCs w:val="32"/>
        </w:rPr>
        <w:fldChar w:fldCharType="end"/>
      </w:r>
      <w:r>
        <w:rPr>
          <w:rFonts w:hint="eastAsia" w:ascii="楷体_GB2312" w:hAnsi="楷体_GB2312" w:eastAsia="楷体_GB2312" w:cs="楷体_GB2312"/>
          <w:b/>
          <w:bCs/>
          <w:sz w:val="32"/>
          <w:szCs w:val="32"/>
        </w:rPr>
      </w:r>
      <w:r>
        <w:rPr>
          <w:rFonts w:hint="eastAsia" w:ascii="楷体_GB2312" w:hAnsi="楷体_GB2312" w:eastAsia="楷体_GB2312" w:cs="楷体_GB2312"/>
          <w:b/>
          <w:bCs/>
          <w:sz w:val="32"/>
          <w:szCs w:val="32"/>
        </w:rPr>
      </w:r>
    </w:p>
    <w:p>
      <w:pPr>
        <w:pStyle w:val="630"/>
        <w:keepNext w:val="false"/>
        <w:keepLines w:val="false"/>
        <w:pageBreakBefore w:val="false"/>
        <w:pBdr/>
        <w:spacing w:line="600" w:lineRule="exact"/>
        <w:ind/>
        <w:jc w:val="center"/>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为加强财政资金管理，强化预算支出责任，提高资金使用效益，根据《省财政厅关于2018年开展财政支出绩效评价工作的通知》（鄂财绩发〔2018〕5号）和《市财政局关于2018年开展财政支出绩效评价工作的通知》（随财发〔2018〕16号）文件精神，随州市发展和改革委员会成立绩效评价小组，认真开展了2017年度部门整体支出绩效自评工作，现将有关情况报告如下：</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624"/>
        <w:jc w:val="both"/>
        <w:outlineLvl w:val="9"/>
        <w:rPr>
          <w:rFonts w:hint="eastAsia" w:ascii="黑体" w:hAnsi="黑体" w:eastAsia="黑体" w:cs="黑体"/>
          <w:b w:val="0"/>
          <w:bCs/>
          <w:sz w:val="32"/>
          <w:szCs w:val="32"/>
        </w:rPr>
      </w:pPr>
      <w:r>
        <w:rPr>
          <w:rFonts w:hint="eastAsia" w:ascii="黑体" w:hAnsi="黑体" w:eastAsia="黑体" w:cs="黑体"/>
          <w:b w:val="0"/>
          <w:bCs/>
          <w:sz w:val="32"/>
          <w:szCs w:val="32"/>
        </w:rPr>
        <w:t xml:space="preserve">一、绩效自评得分情况及绩效等级</w:t>
      </w:r>
      <w:r>
        <w:rPr>
          <w:rFonts w:hint="eastAsia" w:ascii="黑体" w:hAnsi="黑体" w:eastAsia="黑体" w:cs="黑体"/>
          <w:b w:val="0"/>
          <w:bCs/>
          <w:sz w:val="32"/>
          <w:szCs w:val="32"/>
        </w:rPr>
      </w:r>
      <w:r>
        <w:rPr>
          <w:rFonts w:hint="eastAsia" w:ascii="黑体" w:hAnsi="黑体" w:eastAsia="黑体" w:cs="黑体"/>
          <w:b w:val="0"/>
          <w:bCs/>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根据《2018年市直部门整体支出绩效自评表》中绩效指标分析评分，随州市发改委2017年部门整体支出绩效自评得92.8分，绩效评价等级为优。</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624"/>
        <w:jc w:val="both"/>
        <w:outlineLvl w:val="9"/>
        <w:rPr>
          <w:rFonts w:ascii="黑体" w:hAnsi="黑体" w:eastAsia="黑体" w:cs="黑体"/>
          <w:b w:val="0"/>
          <w:bCs/>
          <w:sz w:val="32"/>
          <w:szCs w:val="32"/>
        </w:rPr>
      </w:pPr>
      <w:r>
        <w:rPr>
          <w:rFonts w:ascii="黑体" w:hAnsi="黑体" w:eastAsia="黑体" w:cs="黑体"/>
          <w:b w:val="0"/>
          <w:bCs/>
          <w:sz w:val="32"/>
          <w:szCs w:val="32"/>
        </w:rPr>
        <w:t xml:space="preserve">二、项目基本情况</w:t>
      </w:r>
      <w:r>
        <w:rPr>
          <w:rFonts w:ascii="黑体" w:hAnsi="黑体" w:eastAsia="黑体" w:cs="黑体"/>
          <w:b w:val="0"/>
          <w:bCs/>
          <w:sz w:val="32"/>
          <w:szCs w:val="32"/>
        </w:rPr>
      </w:r>
      <w:r>
        <w:rPr>
          <w:rFonts w:ascii="黑体" w:hAnsi="黑体" w:eastAsia="黑体" w:cs="黑体"/>
          <w:b w:val="0"/>
          <w:bCs/>
          <w:sz w:val="32"/>
          <w:szCs w:val="32"/>
        </w:rPr>
      </w:r>
    </w:p>
    <w:p>
      <w:pPr>
        <w:pStyle w:val="630"/>
        <w:keepNext w:val="false"/>
        <w:keepLines w:val="false"/>
        <w:pageBreakBefore w:val="false"/>
        <w:pBdr/>
        <w:spacing w:line="600" w:lineRule="exact"/>
        <w:ind w:firstLine="624"/>
        <w:jc w:val="both"/>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 xml:space="preserve">（一）市委市政府下达的重点工作完成情况</w:t>
      </w:r>
      <w:r>
        <w:rPr>
          <w:rFonts w:hint="eastAsia" w:ascii="楷体_GB2312" w:hAnsi="楷体_GB2312" w:eastAsia="楷体_GB2312" w:cs="楷体_GB2312"/>
          <w:b/>
          <w:bCs/>
          <w:sz w:val="32"/>
          <w:szCs w:val="32"/>
        </w:rPr>
      </w:r>
      <w:r>
        <w:rPr>
          <w:rFonts w:hint="eastAsia" w:ascii="楷体_GB2312" w:hAnsi="楷体_GB2312" w:eastAsia="楷体_GB2312" w:cs="楷体_GB2312"/>
          <w:b/>
          <w:bCs/>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2017年全市发展改革系统深入贯彻落实全市经济工作会议、市四届三次人代会，省发展改革工作会议精神，围绕以下几方面开展工作：</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加强经济运行的监测、调度，开展 “经济形势综合大调研”和市直部门经济形势分析，为推动全市经济企稳回升贡献力量，获得市委市政府高度好评。</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全年争取中央、省无偿资金9.07亿元，成功发行地方债22.4亿元，国开行项目融资取得授信300亿元，获得首批贷款35.6亿元。</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加快推进新型城镇化试点步伐，提请市政府出台《随州市国家新型城镇化综合试点实施方案》，围绕发展特色产业、打造产城融合，策划包装6个特色小镇。</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落实省委指示，开展相关项目前期研究工作，参与拟定《随州市创建经济转型升级和创新驱动示范城市实施方案》，形成调研文章，提交市委、市政府参考。PPP项目建设成效显著，2017年落地随州9个项目。</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全面贯彻长江经济带“共抓大保护、不搞大开发”战略，起草《随州市长江经济带生态保护和绿色发展行动方案（2018—2020年），策划一批绿色生态项目纳入省级长江经济带融资项目库。</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强化项目策划推进举措，出台《关于做好2017年全市投资和重点项目建设工作的通知》《2017年投资和重点项目工作任务清单》。完善四大领域12大工程项目包，新策划项目670个，总投资5048.6亿元，为上年实际完成投资总量的5.2倍，高于市委市政府确定的2.5倍的工作目标。</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对572个重点项目全部明确商业、投资、运营模式，力争新开工和续建亿元以上项目达到270个，完成投资502.26亿元； 169个市级重点项目实际开工147个，完成投资354.5亿元，占年度计划投资的112.1%。</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提升产业质效，实施“互联网+”行动计划，支持传统产业转型升级，培育壮大战略性新兴产业。成功促成3家企业纳入全省重点骨干企业培育计划和创新型企业培育计划，新认定市级创新平台5家。</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全年在建新能源项目15个，新增装机69.6万千瓦，总装机达到160万千瓦，新能源项目累计发电量达14.75亿千瓦时，占全省新能源发电量的30.47%，新能源产业发展位居全省前列。</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加强对三次产业融合工作的调研和指导工作力度，开展“互联网+农业转型升级”和农村产业融合发展调研工作，推动3个镇17个村纳入全省农村产业融合发展示范镇（村）建设。</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强化全市信用体系建设工作，拟定《2017年社会信用体系建设工作实施意见》，编制全市60余部门的信用信息目录 3600余项，录入行政许可信息160888条，行政处罚信息229条，信息采集率达到99%以上。</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推进易地扶贫搬迁工作，落实安置点建设。完成289个集中安置点、310个分散安置点建设和5998户、12415人的易地扶贫搬迁任务，超额完成省政府下达易地扶贫搬迁计划，顺利实现三年任务两年完成目标。</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配合市金融办推进企业上市工作，全市新增新三板企业1家、四板企业54家。在全市范围内开展行政审批中介服务专项清理工作，全面放开行政审批事务的中介机构服务市场，中介服务完全按市场化运作。</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624"/>
        <w:jc w:val="both"/>
        <w:outlineLvl w:val="9"/>
        <w:rPr>
          <w:rFonts w:ascii="楷体_GB2312" w:hAnsi="楷体_GB2312" w:eastAsia="楷体_GB2312" w:cs="楷体_GB2312"/>
          <w:b/>
          <w:bCs/>
          <w:sz w:val="32"/>
          <w:szCs w:val="32"/>
        </w:rPr>
      </w:pPr>
      <w:r>
        <w:rPr>
          <w:rFonts w:ascii="楷体_GB2312" w:hAnsi="楷体_GB2312" w:eastAsia="楷体_GB2312" w:cs="楷体_GB2312"/>
          <w:b/>
          <w:bCs/>
          <w:sz w:val="32"/>
          <w:szCs w:val="32"/>
        </w:rPr>
        <w:t xml:space="preserve">（二）部门经费来源及支出情况</w:t>
      </w:r>
      <w:r>
        <w:rPr>
          <w:rFonts w:ascii="楷体_GB2312" w:hAnsi="楷体_GB2312" w:eastAsia="楷体_GB2312" w:cs="楷体_GB2312"/>
          <w:b/>
          <w:bCs/>
          <w:sz w:val="32"/>
          <w:szCs w:val="32"/>
        </w:rPr>
      </w:r>
      <w:r>
        <w:rPr>
          <w:rFonts w:ascii="楷体_GB2312" w:hAnsi="楷体_GB2312" w:eastAsia="楷体_GB2312" w:cs="楷体_GB2312"/>
          <w:b/>
          <w:bCs/>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1、部门预算批复情况</w:t>
      </w:r>
      <w:r>
        <w:rPr>
          <w:rFonts w:ascii="Times New Roman" w:hAnsi="Times New Roman" w:eastAsia="仿宋_GB2312" w:cs="Times New Roman"/>
          <w:b/>
          <w:bCs/>
          <w:sz w:val="32"/>
          <w:szCs w:val="32"/>
        </w:rPr>
      </w:r>
      <w:r>
        <w:rPr>
          <w:rFonts w:ascii="Times New Roman" w:hAnsi="Times New Roman" w:eastAsia="仿宋_GB2312" w:cs="Times New Roman"/>
          <w:b/>
          <w:bCs/>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根据《市财政局关于批复2017年市直部门预算的通知》（随财发〔2017〕7号）文件，随州市发改委2017年度预算收入914.99万元，其中：公共预算财政拨款720.42万元，其他收入9.83万元，上年结转结余 184.74万元；预算支出914.99万元，基本支出635.99万元，项目支出279.00万元。</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调整后预算收入951.72万元，其中：财政拨款收入900.00万元，年初结转51.72万元；调整后预算支出951.72万元，其中：基本支出769.19万元，项目支出172.48万元, 年末结转结余10.05万元。</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2、部门经费决算支出情况</w:t>
      </w:r>
      <w:r>
        <w:rPr>
          <w:rFonts w:ascii="Times New Roman" w:hAnsi="Times New Roman" w:eastAsia="仿宋_GB2312" w:cs="Times New Roman"/>
          <w:b/>
          <w:bCs/>
          <w:sz w:val="32"/>
          <w:szCs w:val="32"/>
        </w:rPr>
      </w:r>
      <w:r>
        <w:rPr>
          <w:rFonts w:ascii="Times New Roman" w:hAnsi="Times New Roman" w:eastAsia="仿宋_GB2312" w:cs="Times New Roman"/>
          <w:b/>
          <w:bCs/>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根据市发改委《收入支出决算总表》，2017年决算收入合计1333.43万元，其中：财政拨款收入898.72万元，年初结转和结余434.71万元；决算支出合计941.66万元，其中：基本支出769.18万元，项目支出172.48万元，年末结转和结余391.77万元。</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（1）基本支出情况</w:t>
      </w:r>
      <w:r>
        <w:rPr>
          <w:rFonts w:ascii="Times New Roman" w:hAnsi="Times New Roman" w:eastAsia="仿宋_GB2312" w:cs="Times New Roman"/>
          <w:b/>
          <w:bCs/>
          <w:sz w:val="32"/>
          <w:szCs w:val="32"/>
        </w:rPr>
      </w:r>
      <w:r>
        <w:rPr>
          <w:rFonts w:ascii="Times New Roman" w:hAnsi="Times New Roman" w:eastAsia="仿宋_GB2312" w:cs="Times New Roman"/>
          <w:b/>
          <w:bCs/>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基本支出是保障单位机构正常运转、完成日常工作任务而发生的各项支出， 2017年度市发改委决算基本支出769.78万元。人员经费567.76万元、日常公用经费201.42万元。</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其中“三公”经费支出情况</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2017年发改委对“三公”经费支出，上下厉行节约，从财务管理制度上严格控制各项指标，严审报账程序。2017年“三公”经费决算支出32.42万元，较预算43.47万元节约11.04万元。具体明细见下表：</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2017年三公经费支出预决算比较明细表（单位：万元）</w:t>
      </w:r>
      <w:r>
        <w:rPr>
          <w:rFonts w:ascii="Times New Roman" w:hAnsi="Times New Roman" w:eastAsia="仿宋_GB2312" w:cs="Times New Roman"/>
          <w:sz w:val="32"/>
          <w:szCs w:val="32"/>
        </w:rPr>
      </w:r>
      <w:r>
        <w:rPr>
          <w:rFonts w:ascii="Times New Roman" w:hAnsi="Times New Roman" w:eastAsia="仿宋_GB2312" w:cs="Times New Roman"/>
          <w:sz w:val="32"/>
          <w:szCs w:val="32"/>
        </w:rPr>
      </w:r>
    </w:p>
    <w:tbl>
      <w:tblPr>
        <w:tblW w:w="0" w:type="auto"/>
        <w:jc w:val="center"/>
        <w:tblInd w:w="-5" w:type="dxa"/>
        <w:tblBorders/>
        <w:tblLayout w:type="fixed"/>
        <w:tblCellMar>
          <w:left w:w="108" w:type="dxa"/>
          <w:top w:w="0" w:type="dxa"/>
          <w:right w:w="108" w:type="dxa"/>
          <w:bottom w:w="0" w:type="dxa"/>
        </w:tblCellMar>
        <w:tblLook w:val="04A0" w:firstRow="1" w:lastRow="0" w:firstColumn="1" w:lastColumn="0" w:noHBand="0" w:noVBand="1"/>
      </w:tblPr>
      <w:tblGrid>
        <w:gridCol w:w="3060"/>
        <w:gridCol w:w="1560"/>
        <w:gridCol w:w="1700"/>
        <w:gridCol w:w="1620"/>
      </w:tblGrid>
      <w:tr>
        <w:trPr>
          <w:trHeight w:val="300"/>
        </w:trPr>
        <w:tc>
          <w:tcPr>
            <w:tcBorders>
              <w:top w:val="single" w:color="000000" w:sz="4" w:space="0"/>
              <w:left w:val="single" w:color="000000" w:sz="4" w:space="0"/>
              <w:bottom w:val="single" w:color="000000" w:sz="4" w:space="0"/>
              <w:right w:val="single" w:color="000000" w:sz="4" w:space="0"/>
            </w:tcBorders>
            <w:tcW w:w="3060" w:type="dxa"/>
            <w:vAlign w:val="center"/>
            <w:textDirection w:val="lrTb"/>
            <w:noWrap w:val="false"/>
          </w:tcPr>
          <w:p>
            <w:pPr>
              <w:pStyle w:val="630"/>
              <w:keepNext w:val="false"/>
              <w:keepLines w:val="false"/>
              <w:pageBreakBefore w:val="false"/>
              <w:widowControl w:val="true"/>
              <w:pBdr/>
              <w:spacing w:line="600" w:lineRule="exact"/>
              <w:ind/>
              <w:jc w:val="center"/>
              <w:outlineLvl w:val="9"/>
              <w:rPr>
                <w:rFonts w:hint="eastAsia" w:ascii="黑体" w:hAnsi="黑体" w:eastAsia="黑体" w:cs="黑体"/>
                <w:sz w:val="24"/>
                <w:szCs w:val="24"/>
              </w:rPr>
            </w:pPr>
            <w:r>
              <w:rPr>
                <w:rFonts w:hint="eastAsia" w:ascii="黑体" w:hAnsi="黑体" w:eastAsia="黑体" w:cs="黑体"/>
                <w:sz w:val="24"/>
                <w:szCs w:val="24"/>
              </w:rPr>
              <w:t xml:space="preserve">三公经费明细</w:t>
            </w:r>
            <w:r>
              <w:rPr>
                <w:rFonts w:hint="eastAsia" w:ascii="黑体" w:hAnsi="黑体" w:eastAsia="黑体" w:cs="黑体"/>
                <w:sz w:val="24"/>
                <w:szCs w:val="24"/>
              </w:rPr>
            </w:r>
            <w:r>
              <w:rPr>
                <w:rFonts w:hint="eastAsia" w:ascii="黑体" w:hAnsi="黑体" w:eastAsia="黑体" w:cs="黑体"/>
                <w:sz w:val="24"/>
                <w:szCs w:val="24"/>
              </w:rPr>
            </w:r>
          </w:p>
        </w:tc>
        <w:tc>
          <w:tcPr>
            <w:tcBorders>
              <w:top w:val="single" w:color="000000" w:sz="4" w:space="0"/>
              <w:left w:val="none" w:color="000000" w:sz="4" w:space="0"/>
              <w:bottom w:val="single" w:color="000000" w:sz="4" w:space="0"/>
              <w:right w:val="single" w:color="000000" w:sz="4" w:space="0"/>
            </w:tcBorders>
            <w:tcW w:w="1560" w:type="dxa"/>
            <w:vAlign w:val="center"/>
            <w:textDirection w:val="lrTb"/>
            <w:noWrap w:val="false"/>
          </w:tcPr>
          <w:p>
            <w:pPr>
              <w:pStyle w:val="630"/>
              <w:keepNext w:val="false"/>
              <w:keepLines w:val="false"/>
              <w:pageBreakBefore w:val="false"/>
              <w:widowControl w:val="true"/>
              <w:pBdr/>
              <w:spacing w:line="600" w:lineRule="exact"/>
              <w:ind/>
              <w:jc w:val="center"/>
              <w:outlineLvl w:val="9"/>
              <w:rPr>
                <w:rFonts w:hint="eastAsia" w:ascii="黑体" w:hAnsi="黑体" w:eastAsia="黑体" w:cs="黑体"/>
                <w:sz w:val="24"/>
                <w:szCs w:val="24"/>
              </w:rPr>
            </w:pPr>
            <w:r>
              <w:rPr>
                <w:rFonts w:hint="eastAsia" w:ascii="黑体" w:hAnsi="黑体" w:eastAsia="黑体" w:cs="黑体"/>
                <w:sz w:val="24"/>
                <w:szCs w:val="24"/>
              </w:rPr>
              <w:t xml:space="preserve">2017年预算</w:t>
            </w:r>
            <w:r>
              <w:rPr>
                <w:rFonts w:hint="eastAsia" w:ascii="黑体" w:hAnsi="黑体" w:eastAsia="黑体" w:cs="黑体"/>
                <w:sz w:val="24"/>
                <w:szCs w:val="24"/>
              </w:rPr>
            </w:r>
            <w:r>
              <w:rPr>
                <w:rFonts w:hint="eastAsia" w:ascii="黑体" w:hAnsi="黑体" w:eastAsia="黑体" w:cs="黑体"/>
                <w:sz w:val="24"/>
                <w:szCs w:val="24"/>
              </w:rPr>
            </w:r>
          </w:p>
        </w:tc>
        <w:tc>
          <w:tcPr>
            <w:tcBorders>
              <w:top w:val="single" w:color="000000" w:sz="4" w:space="0"/>
              <w:left w:val="none" w:color="000000" w:sz="4" w:space="0"/>
              <w:bottom w:val="single" w:color="000000" w:sz="4" w:space="0"/>
              <w:right w:val="single" w:color="000000" w:sz="4" w:space="0"/>
            </w:tcBorders>
            <w:tcW w:w="1700" w:type="dxa"/>
            <w:vAlign w:val="center"/>
            <w:textDirection w:val="lrTb"/>
            <w:noWrap w:val="false"/>
          </w:tcPr>
          <w:p>
            <w:pPr>
              <w:pStyle w:val="630"/>
              <w:keepNext w:val="false"/>
              <w:keepLines w:val="false"/>
              <w:pageBreakBefore w:val="false"/>
              <w:widowControl w:val="true"/>
              <w:pBdr/>
              <w:spacing w:line="600" w:lineRule="exact"/>
              <w:ind w:firstLine="200"/>
              <w:jc w:val="center"/>
              <w:outlineLvl w:val="9"/>
              <w:rPr>
                <w:rFonts w:hint="eastAsia" w:ascii="黑体" w:hAnsi="黑体" w:eastAsia="黑体" w:cs="黑体"/>
                <w:sz w:val="24"/>
                <w:szCs w:val="24"/>
              </w:rPr>
            </w:pPr>
            <w:r>
              <w:rPr>
                <w:rFonts w:hint="eastAsia" w:ascii="黑体" w:hAnsi="黑体" w:eastAsia="黑体" w:cs="黑体"/>
                <w:sz w:val="24"/>
                <w:szCs w:val="24"/>
              </w:rPr>
              <w:t xml:space="preserve">2017年决算</w:t>
            </w:r>
            <w:r>
              <w:rPr>
                <w:rFonts w:hint="eastAsia" w:ascii="黑体" w:hAnsi="黑体" w:eastAsia="黑体" w:cs="黑体"/>
                <w:sz w:val="24"/>
                <w:szCs w:val="24"/>
              </w:rPr>
            </w:r>
            <w:r>
              <w:rPr>
                <w:rFonts w:hint="eastAsia" w:ascii="黑体" w:hAnsi="黑体" w:eastAsia="黑体" w:cs="黑体"/>
                <w:sz w:val="24"/>
                <w:szCs w:val="24"/>
              </w:rPr>
            </w:r>
          </w:p>
        </w:tc>
        <w:tc>
          <w:tcPr>
            <w:tcBorders>
              <w:top w:val="single" w:color="000000" w:sz="4" w:space="0"/>
              <w:left w:val="none" w:color="000000" w:sz="4" w:space="0"/>
              <w:bottom w:val="single" w:color="000000" w:sz="4" w:space="0"/>
              <w:right w:val="single" w:color="000000" w:sz="4" w:space="0"/>
            </w:tcBorders>
            <w:tcW w:w="1620" w:type="dxa"/>
            <w:vAlign w:val="center"/>
            <w:textDirection w:val="lrTb"/>
            <w:noWrap w:val="false"/>
          </w:tcPr>
          <w:p>
            <w:pPr>
              <w:pStyle w:val="630"/>
              <w:keepNext w:val="false"/>
              <w:keepLines w:val="false"/>
              <w:pageBreakBefore w:val="false"/>
              <w:widowControl w:val="true"/>
              <w:pBdr/>
              <w:spacing w:line="600" w:lineRule="exact"/>
              <w:ind w:firstLine="200"/>
              <w:jc w:val="center"/>
              <w:outlineLvl w:val="9"/>
              <w:rPr>
                <w:rFonts w:hint="eastAsia" w:ascii="黑体" w:hAnsi="黑体" w:eastAsia="黑体" w:cs="黑体"/>
                <w:sz w:val="24"/>
                <w:szCs w:val="24"/>
              </w:rPr>
            </w:pPr>
            <w:r>
              <w:rPr>
                <w:rFonts w:hint="eastAsia" w:ascii="黑体" w:hAnsi="黑体" w:eastAsia="黑体" w:cs="黑体"/>
                <w:sz w:val="24"/>
                <w:szCs w:val="24"/>
              </w:rPr>
              <w:t xml:space="preserve">差异</w:t>
            </w:r>
            <w:r>
              <w:rPr>
                <w:rFonts w:hint="eastAsia" w:ascii="黑体" w:hAnsi="黑体" w:eastAsia="黑体" w:cs="黑体"/>
                <w:sz w:val="24"/>
                <w:szCs w:val="24"/>
              </w:rPr>
            </w:r>
            <w:r>
              <w:rPr>
                <w:rFonts w:hint="eastAsia" w:ascii="黑体" w:hAnsi="黑体" w:eastAsia="黑体" w:cs="黑体"/>
                <w:sz w:val="24"/>
                <w:szCs w:val="24"/>
              </w:rPr>
            </w:r>
          </w:p>
        </w:tc>
      </w:tr>
      <w:tr>
        <w:trPr>
          <w:trHeight w:val="300"/>
        </w:trPr>
        <w:tc>
          <w:tcPr>
            <w:tcBorders>
              <w:top w:val="none" w:color="000000" w:sz="4" w:space="0"/>
              <w:left w:val="single" w:color="000000" w:sz="4" w:space="0"/>
              <w:bottom w:val="single" w:color="000000" w:sz="4" w:space="0"/>
              <w:right w:val="single" w:color="000000" w:sz="4" w:space="0"/>
            </w:tcBorders>
            <w:tcW w:w="3060" w:type="dxa"/>
            <w:vAlign w:val="center"/>
            <w:textDirection w:val="lrTb"/>
            <w:noWrap w:val="false"/>
          </w:tcPr>
          <w:p>
            <w:pPr>
              <w:pStyle w:val="630"/>
              <w:keepNext w:val="false"/>
              <w:keepLines w:val="false"/>
              <w:pageBreakBefore w:val="false"/>
              <w:widowControl w:val="true"/>
              <w:pBdr/>
              <w:spacing w:line="600" w:lineRule="exact"/>
              <w:ind/>
              <w:jc w:val="both"/>
              <w:outlineLvl w:val="9"/>
              <w:rPr>
                <w:rFonts w:hint="eastAsia" w:ascii="宋体" w:hAnsi="宋体" w:eastAsia="宋体" w:cs="宋体"/>
                <w:sz w:val="24"/>
                <w:szCs w:val="24"/>
              </w:rPr>
            </w:pPr>
            <w:r>
              <w:rPr>
                <w:rFonts w:hint="eastAsia" w:ascii="宋体" w:hAnsi="宋体" w:eastAsia="宋体" w:cs="宋体"/>
                <w:sz w:val="24"/>
                <w:szCs w:val="24"/>
              </w:rPr>
              <w:t xml:space="preserve">因公出国（境）费用</w:t>
            </w:r>
            <w:r>
              <w:rPr>
                <w:rFonts w:hint="eastAsia" w:ascii="宋体" w:hAnsi="宋体" w:eastAsia="宋体" w:cs="宋体"/>
                <w:sz w:val="24"/>
                <w:szCs w:val="24"/>
              </w:rPr>
            </w:r>
            <w:r>
              <w:rPr>
                <w:rFonts w:hint="eastAsia" w:ascii="宋体" w:hAnsi="宋体" w:eastAsia="宋体" w:cs="宋体"/>
                <w:sz w:val="24"/>
                <w:szCs w:val="24"/>
              </w:rPr>
            </w:r>
          </w:p>
        </w:tc>
        <w:tc>
          <w:tcPr>
            <w:tcBorders>
              <w:top w:val="none" w:color="000000" w:sz="4" w:space="0"/>
              <w:left w:val="none" w:color="000000" w:sz="4" w:space="0"/>
              <w:bottom w:val="single" w:color="000000" w:sz="4" w:space="0"/>
              <w:right w:val="single" w:color="000000" w:sz="4" w:space="0"/>
            </w:tcBorders>
            <w:tcW w:w="1560" w:type="dxa"/>
            <w:vAlign w:val="center"/>
            <w:textDirection w:val="lrTb"/>
            <w:noWrap w:val="false"/>
          </w:tcPr>
          <w:p>
            <w:pPr>
              <w:pStyle w:val="630"/>
              <w:keepNext w:val="false"/>
              <w:keepLines w:val="false"/>
              <w:pageBreakBefore w:val="false"/>
              <w:widowControl w:val="true"/>
              <w:pBdr/>
              <w:spacing w:line="600" w:lineRule="exact"/>
              <w:ind w:firstLine="200"/>
              <w:jc w:val="center"/>
              <w:outlineLvl w:val="9"/>
              <w:rPr>
                <w:rFonts w:hint="eastAsia" w:ascii="宋体" w:hAnsi="宋体" w:eastAsia="宋体" w:cs="宋体"/>
                <w:sz w:val="24"/>
                <w:szCs w:val="24"/>
              </w:rPr>
            </w:pPr>
            <w:r>
              <w:rPr>
                <w:rFonts w:hint="eastAsia" w:ascii="宋体" w:hAnsi="宋体" w:eastAsia="宋体" w:cs="宋体"/>
                <w:sz w:val="24"/>
                <w:szCs w:val="24"/>
              </w:rPr>
              <w:t xml:space="preserve">33.20</w:t>
            </w:r>
            <w:r>
              <w:rPr>
                <w:rFonts w:hint="eastAsia" w:ascii="宋体" w:hAnsi="宋体" w:eastAsia="宋体" w:cs="宋体"/>
                <w:sz w:val="24"/>
                <w:szCs w:val="24"/>
              </w:rPr>
            </w:r>
            <w:r>
              <w:rPr>
                <w:rFonts w:hint="eastAsia" w:ascii="宋体" w:hAnsi="宋体" w:eastAsia="宋体" w:cs="宋体"/>
                <w:sz w:val="24"/>
                <w:szCs w:val="24"/>
              </w:rPr>
            </w:r>
          </w:p>
        </w:tc>
        <w:tc>
          <w:tcPr>
            <w:tcBorders>
              <w:top w:val="none" w:color="000000" w:sz="4" w:space="0"/>
              <w:left w:val="none" w:color="000000" w:sz="4" w:space="0"/>
              <w:bottom w:val="single" w:color="000000" w:sz="4" w:space="0"/>
              <w:right w:val="single" w:color="000000" w:sz="4" w:space="0"/>
            </w:tcBorders>
            <w:tcW w:w="1700" w:type="dxa"/>
            <w:vAlign w:val="center"/>
            <w:textDirection w:val="lrTb"/>
            <w:noWrap w:val="false"/>
          </w:tcPr>
          <w:p>
            <w:pPr>
              <w:pStyle w:val="630"/>
              <w:keepNext w:val="false"/>
              <w:keepLines w:val="false"/>
              <w:pageBreakBefore w:val="false"/>
              <w:widowControl w:val="true"/>
              <w:pBdr/>
              <w:spacing w:line="600" w:lineRule="exact"/>
              <w:ind w:firstLine="200"/>
              <w:jc w:val="center"/>
              <w:outlineLvl w:val="9"/>
              <w:rPr>
                <w:rFonts w:hint="eastAsia" w:ascii="宋体" w:hAnsi="宋体" w:eastAsia="宋体" w:cs="宋体"/>
                <w:sz w:val="24"/>
                <w:szCs w:val="24"/>
              </w:rPr>
            </w:pPr>
            <w:r>
              <w:rPr>
                <w:rFonts w:hint="eastAsia" w:ascii="宋体" w:hAnsi="宋体" w:eastAsia="宋体" w:cs="宋体"/>
                <w:sz w:val="24"/>
                <w:szCs w:val="24"/>
              </w:rPr>
              <w:t xml:space="preserve">10.68</w:t>
            </w:r>
            <w:r>
              <w:rPr>
                <w:rFonts w:hint="eastAsia" w:ascii="宋体" w:hAnsi="宋体" w:eastAsia="宋体" w:cs="宋体"/>
                <w:sz w:val="24"/>
                <w:szCs w:val="24"/>
              </w:rPr>
            </w:r>
            <w:r>
              <w:rPr>
                <w:rFonts w:hint="eastAsia" w:ascii="宋体" w:hAnsi="宋体" w:eastAsia="宋体" w:cs="宋体"/>
                <w:sz w:val="24"/>
                <w:szCs w:val="24"/>
              </w:rPr>
            </w:r>
          </w:p>
        </w:tc>
        <w:tc>
          <w:tcPr>
            <w:tcBorders>
              <w:top w:val="none" w:color="000000" w:sz="4" w:space="0"/>
              <w:left w:val="none" w:color="000000" w:sz="4" w:space="0"/>
              <w:bottom w:val="single" w:color="000000" w:sz="4" w:space="0"/>
              <w:right w:val="single" w:color="000000" w:sz="4" w:space="0"/>
            </w:tcBorders>
            <w:tcW w:w="1620" w:type="dxa"/>
            <w:vAlign w:val="center"/>
            <w:textDirection w:val="lrTb"/>
            <w:noWrap w:val="false"/>
          </w:tcPr>
          <w:p>
            <w:pPr>
              <w:pStyle w:val="630"/>
              <w:keepNext w:val="false"/>
              <w:keepLines w:val="false"/>
              <w:pageBreakBefore w:val="false"/>
              <w:widowControl w:val="true"/>
              <w:pBdr/>
              <w:spacing w:line="600" w:lineRule="exact"/>
              <w:ind w:firstLine="200"/>
              <w:jc w:val="center"/>
              <w:outlineLvl w:val="9"/>
              <w:rPr>
                <w:rFonts w:hint="eastAsia" w:ascii="宋体" w:hAnsi="宋体" w:eastAsia="宋体" w:cs="宋体"/>
                <w:sz w:val="24"/>
                <w:szCs w:val="24"/>
              </w:rPr>
            </w:pPr>
            <w:r>
              <w:rPr>
                <w:rFonts w:hint="eastAsia" w:ascii="宋体" w:hAnsi="宋体" w:eastAsia="宋体" w:cs="宋体"/>
                <w:sz w:val="24"/>
                <w:szCs w:val="24"/>
              </w:rPr>
              <w:t xml:space="preserve">-22.52</w:t>
            </w:r>
            <w:r>
              <w:rPr>
                <w:rFonts w:hint="eastAsia" w:ascii="宋体" w:hAnsi="宋体" w:eastAsia="宋体" w:cs="宋体"/>
                <w:sz w:val="24"/>
                <w:szCs w:val="24"/>
              </w:rPr>
            </w:r>
            <w:r>
              <w:rPr>
                <w:rFonts w:hint="eastAsia" w:ascii="宋体" w:hAnsi="宋体" w:eastAsia="宋体" w:cs="宋体"/>
                <w:sz w:val="24"/>
                <w:szCs w:val="24"/>
              </w:rPr>
            </w:r>
          </w:p>
        </w:tc>
      </w:tr>
      <w:tr>
        <w:trPr>
          <w:trHeight w:val="300"/>
        </w:trPr>
        <w:tc>
          <w:tcPr>
            <w:tcBorders>
              <w:top w:val="none" w:color="000000" w:sz="4" w:space="0"/>
              <w:left w:val="single" w:color="000000" w:sz="4" w:space="0"/>
              <w:bottom w:val="single" w:color="000000" w:sz="4" w:space="0"/>
              <w:right w:val="single" w:color="000000" w:sz="4" w:space="0"/>
            </w:tcBorders>
            <w:tcW w:w="3060" w:type="dxa"/>
            <w:vAlign w:val="center"/>
            <w:textDirection w:val="lrTb"/>
            <w:noWrap w:val="false"/>
          </w:tcPr>
          <w:p>
            <w:pPr>
              <w:pStyle w:val="630"/>
              <w:keepNext w:val="false"/>
              <w:keepLines w:val="false"/>
              <w:pageBreakBefore w:val="false"/>
              <w:widowControl w:val="true"/>
              <w:pBdr/>
              <w:spacing w:line="600" w:lineRule="exact"/>
              <w:ind/>
              <w:jc w:val="both"/>
              <w:outlineLvl w:val="9"/>
              <w:rPr>
                <w:rFonts w:hint="eastAsia" w:ascii="宋体" w:hAnsi="宋体" w:eastAsia="宋体" w:cs="宋体"/>
                <w:sz w:val="24"/>
                <w:szCs w:val="24"/>
              </w:rPr>
            </w:pPr>
            <w:r>
              <w:rPr>
                <w:rFonts w:hint="eastAsia" w:ascii="宋体" w:hAnsi="宋体" w:eastAsia="宋体" w:cs="宋体"/>
                <w:sz w:val="24"/>
                <w:szCs w:val="24"/>
              </w:rPr>
              <w:t xml:space="preserve">公务接待费</w:t>
            </w:r>
            <w:r>
              <w:rPr>
                <w:rFonts w:hint="eastAsia" w:ascii="宋体" w:hAnsi="宋体" w:eastAsia="宋体" w:cs="宋体"/>
                <w:sz w:val="24"/>
                <w:szCs w:val="24"/>
              </w:rPr>
            </w:r>
            <w:r>
              <w:rPr>
                <w:rFonts w:hint="eastAsia" w:ascii="宋体" w:hAnsi="宋体" w:eastAsia="宋体" w:cs="宋体"/>
                <w:sz w:val="24"/>
                <w:szCs w:val="24"/>
              </w:rPr>
            </w:r>
          </w:p>
        </w:tc>
        <w:tc>
          <w:tcPr>
            <w:tcBorders>
              <w:top w:val="none" w:color="000000" w:sz="4" w:space="0"/>
              <w:left w:val="none" w:color="000000" w:sz="4" w:space="0"/>
              <w:bottom w:val="single" w:color="000000" w:sz="4" w:space="0"/>
              <w:right w:val="single" w:color="000000" w:sz="4" w:space="0"/>
            </w:tcBorders>
            <w:tcW w:w="1560" w:type="dxa"/>
            <w:vAlign w:val="center"/>
            <w:textDirection w:val="lrTb"/>
            <w:noWrap w:val="false"/>
          </w:tcPr>
          <w:p>
            <w:pPr>
              <w:pStyle w:val="630"/>
              <w:keepNext w:val="false"/>
              <w:keepLines w:val="false"/>
              <w:pageBreakBefore w:val="false"/>
              <w:widowControl w:val="true"/>
              <w:pBdr/>
              <w:spacing w:line="600" w:lineRule="exact"/>
              <w:ind w:firstLine="200"/>
              <w:jc w:val="center"/>
              <w:outlineLvl w:val="9"/>
              <w:rPr>
                <w:rFonts w:hint="eastAsia" w:ascii="宋体" w:hAnsi="宋体" w:eastAsia="宋体" w:cs="宋体"/>
                <w:sz w:val="24"/>
                <w:szCs w:val="24"/>
              </w:rPr>
            </w:pPr>
            <w:r>
              <w:rPr>
                <w:rFonts w:hint="eastAsia" w:ascii="宋体" w:hAnsi="宋体" w:eastAsia="宋体" w:cs="宋体"/>
                <w:sz w:val="24"/>
                <w:szCs w:val="24"/>
              </w:rPr>
              <w:t xml:space="preserve">3.17</w:t>
            </w:r>
            <w:r>
              <w:rPr>
                <w:rFonts w:hint="eastAsia" w:ascii="宋体" w:hAnsi="宋体" w:eastAsia="宋体" w:cs="宋体"/>
                <w:sz w:val="24"/>
                <w:szCs w:val="24"/>
              </w:rPr>
            </w:r>
            <w:r>
              <w:rPr>
                <w:rFonts w:hint="eastAsia" w:ascii="宋体" w:hAnsi="宋体" w:eastAsia="宋体" w:cs="宋体"/>
                <w:sz w:val="24"/>
                <w:szCs w:val="24"/>
              </w:rPr>
            </w:r>
          </w:p>
        </w:tc>
        <w:tc>
          <w:tcPr>
            <w:tcBorders>
              <w:top w:val="none" w:color="000000" w:sz="4" w:space="0"/>
              <w:left w:val="none" w:color="000000" w:sz="4" w:space="0"/>
              <w:bottom w:val="single" w:color="000000" w:sz="4" w:space="0"/>
              <w:right w:val="single" w:color="000000" w:sz="4" w:space="0"/>
            </w:tcBorders>
            <w:tcW w:w="1700" w:type="dxa"/>
            <w:vAlign w:val="center"/>
            <w:textDirection w:val="lrTb"/>
            <w:noWrap w:val="false"/>
          </w:tcPr>
          <w:p>
            <w:pPr>
              <w:pStyle w:val="630"/>
              <w:keepNext w:val="false"/>
              <w:keepLines w:val="false"/>
              <w:pageBreakBefore w:val="false"/>
              <w:widowControl w:val="true"/>
              <w:pBdr/>
              <w:spacing w:line="600" w:lineRule="exact"/>
              <w:ind w:firstLine="200"/>
              <w:jc w:val="center"/>
              <w:outlineLvl w:val="9"/>
              <w:rPr>
                <w:rFonts w:hint="eastAsia" w:ascii="宋体" w:hAnsi="宋体" w:eastAsia="宋体" w:cs="宋体"/>
                <w:sz w:val="24"/>
                <w:szCs w:val="24"/>
              </w:rPr>
            </w:pPr>
            <w:r>
              <w:rPr>
                <w:rFonts w:hint="eastAsia" w:ascii="宋体" w:hAnsi="宋体" w:eastAsia="宋体" w:cs="宋体"/>
                <w:sz w:val="24"/>
                <w:szCs w:val="24"/>
              </w:rPr>
              <w:t xml:space="preserve">10.13</w:t>
            </w:r>
            <w:r>
              <w:rPr>
                <w:rFonts w:hint="eastAsia" w:ascii="宋体" w:hAnsi="宋体" w:eastAsia="宋体" w:cs="宋体"/>
                <w:sz w:val="24"/>
                <w:szCs w:val="24"/>
              </w:rPr>
            </w:r>
            <w:r>
              <w:rPr>
                <w:rFonts w:hint="eastAsia" w:ascii="宋体" w:hAnsi="宋体" w:eastAsia="宋体" w:cs="宋体"/>
                <w:sz w:val="24"/>
                <w:szCs w:val="24"/>
              </w:rPr>
            </w:r>
          </w:p>
        </w:tc>
        <w:tc>
          <w:tcPr>
            <w:tcBorders>
              <w:top w:val="none" w:color="000000" w:sz="4" w:space="0"/>
              <w:left w:val="none" w:color="000000" w:sz="4" w:space="0"/>
              <w:bottom w:val="single" w:color="000000" w:sz="4" w:space="0"/>
              <w:right w:val="single" w:color="000000" w:sz="4" w:space="0"/>
            </w:tcBorders>
            <w:tcW w:w="1620" w:type="dxa"/>
            <w:vAlign w:val="center"/>
            <w:textDirection w:val="lrTb"/>
            <w:noWrap w:val="false"/>
          </w:tcPr>
          <w:p>
            <w:pPr>
              <w:pStyle w:val="630"/>
              <w:keepNext w:val="false"/>
              <w:keepLines w:val="false"/>
              <w:pageBreakBefore w:val="false"/>
              <w:widowControl w:val="true"/>
              <w:pBdr/>
              <w:spacing w:line="600" w:lineRule="exact"/>
              <w:ind w:firstLine="200"/>
              <w:jc w:val="center"/>
              <w:outlineLvl w:val="9"/>
              <w:rPr>
                <w:rFonts w:hint="eastAsia" w:ascii="宋体" w:hAnsi="宋体" w:eastAsia="宋体" w:cs="宋体"/>
                <w:sz w:val="24"/>
                <w:szCs w:val="24"/>
              </w:rPr>
            </w:pPr>
            <w:r>
              <w:rPr>
                <w:rFonts w:hint="eastAsia" w:ascii="宋体" w:hAnsi="宋体" w:eastAsia="宋体" w:cs="宋体"/>
                <w:sz w:val="24"/>
                <w:szCs w:val="24"/>
              </w:rPr>
              <w:t xml:space="preserve">6.96</w:t>
            </w:r>
            <w:r>
              <w:rPr>
                <w:rFonts w:hint="eastAsia" w:ascii="宋体" w:hAnsi="宋体" w:eastAsia="宋体" w:cs="宋体"/>
                <w:sz w:val="24"/>
                <w:szCs w:val="24"/>
              </w:rPr>
            </w:r>
            <w:r>
              <w:rPr>
                <w:rFonts w:hint="eastAsia" w:ascii="宋体" w:hAnsi="宋体" w:eastAsia="宋体" w:cs="宋体"/>
                <w:sz w:val="24"/>
                <w:szCs w:val="24"/>
              </w:rPr>
            </w:r>
          </w:p>
        </w:tc>
      </w:tr>
      <w:tr>
        <w:trPr>
          <w:trHeight w:val="300"/>
        </w:trPr>
        <w:tc>
          <w:tcPr>
            <w:tcBorders>
              <w:top w:val="none" w:color="000000" w:sz="4" w:space="0"/>
              <w:left w:val="single" w:color="000000" w:sz="4" w:space="0"/>
              <w:bottom w:val="single" w:color="000000" w:sz="4" w:space="0"/>
              <w:right w:val="single" w:color="000000" w:sz="4" w:space="0"/>
            </w:tcBorders>
            <w:tcW w:w="3060" w:type="dxa"/>
            <w:vAlign w:val="center"/>
            <w:textDirection w:val="lrTb"/>
            <w:noWrap w:val="false"/>
          </w:tcPr>
          <w:p>
            <w:pPr>
              <w:pStyle w:val="630"/>
              <w:keepNext w:val="false"/>
              <w:keepLines w:val="false"/>
              <w:pageBreakBefore w:val="false"/>
              <w:widowControl w:val="true"/>
              <w:pBdr/>
              <w:spacing w:line="600" w:lineRule="exact"/>
              <w:ind/>
              <w:jc w:val="both"/>
              <w:outlineLvl w:val="9"/>
              <w:rPr>
                <w:rFonts w:hint="eastAsia" w:ascii="宋体" w:hAnsi="宋体" w:eastAsia="宋体" w:cs="宋体"/>
                <w:sz w:val="24"/>
                <w:szCs w:val="24"/>
              </w:rPr>
            </w:pPr>
            <w:r>
              <w:rPr>
                <w:rFonts w:hint="eastAsia" w:ascii="宋体" w:hAnsi="宋体" w:eastAsia="宋体" w:cs="宋体"/>
                <w:sz w:val="24"/>
                <w:szCs w:val="24"/>
              </w:rPr>
              <w:t xml:space="preserve">公务用车购置及运行维护费</w:t>
            </w:r>
            <w:r>
              <w:rPr>
                <w:rFonts w:hint="eastAsia" w:ascii="宋体" w:hAnsi="宋体" w:eastAsia="宋体" w:cs="宋体"/>
                <w:sz w:val="24"/>
                <w:szCs w:val="24"/>
              </w:rPr>
            </w:r>
            <w:r>
              <w:rPr>
                <w:rFonts w:hint="eastAsia" w:ascii="宋体" w:hAnsi="宋体" w:eastAsia="宋体" w:cs="宋体"/>
                <w:sz w:val="24"/>
                <w:szCs w:val="24"/>
              </w:rPr>
            </w:r>
          </w:p>
        </w:tc>
        <w:tc>
          <w:tcPr>
            <w:tcBorders>
              <w:top w:val="none" w:color="000000" w:sz="4" w:space="0"/>
              <w:left w:val="none" w:color="000000" w:sz="4" w:space="0"/>
              <w:bottom w:val="single" w:color="000000" w:sz="4" w:space="0"/>
              <w:right w:val="single" w:color="000000" w:sz="4" w:space="0"/>
            </w:tcBorders>
            <w:tcW w:w="1560" w:type="dxa"/>
            <w:vAlign w:val="center"/>
            <w:textDirection w:val="lrTb"/>
            <w:noWrap w:val="false"/>
          </w:tcPr>
          <w:p>
            <w:pPr>
              <w:pStyle w:val="630"/>
              <w:keepNext w:val="false"/>
              <w:keepLines w:val="false"/>
              <w:pageBreakBefore w:val="false"/>
              <w:widowControl w:val="true"/>
              <w:pBdr/>
              <w:spacing w:line="600" w:lineRule="exact"/>
              <w:ind w:firstLine="200"/>
              <w:jc w:val="center"/>
              <w:outlineLvl w:val="9"/>
              <w:rPr>
                <w:rFonts w:hint="eastAsia" w:ascii="宋体" w:hAnsi="宋体" w:eastAsia="宋体" w:cs="宋体"/>
                <w:sz w:val="24"/>
                <w:szCs w:val="24"/>
              </w:rPr>
            </w:pPr>
            <w:r>
              <w:rPr>
                <w:rFonts w:hint="eastAsia" w:ascii="宋体" w:hAnsi="宋体" w:eastAsia="宋体" w:cs="宋体"/>
                <w:sz w:val="24"/>
                <w:szCs w:val="24"/>
              </w:rPr>
              <w:t xml:space="preserve">7.10</w:t>
            </w:r>
            <w:r>
              <w:rPr>
                <w:rFonts w:hint="eastAsia" w:ascii="宋体" w:hAnsi="宋体" w:eastAsia="宋体" w:cs="宋体"/>
                <w:sz w:val="24"/>
                <w:szCs w:val="24"/>
              </w:rPr>
            </w:r>
            <w:r>
              <w:rPr>
                <w:rFonts w:hint="eastAsia" w:ascii="宋体" w:hAnsi="宋体" w:eastAsia="宋体" w:cs="宋体"/>
                <w:sz w:val="24"/>
                <w:szCs w:val="24"/>
              </w:rPr>
            </w:r>
          </w:p>
        </w:tc>
        <w:tc>
          <w:tcPr>
            <w:tcBorders>
              <w:top w:val="none" w:color="000000" w:sz="4" w:space="0"/>
              <w:left w:val="none" w:color="000000" w:sz="4" w:space="0"/>
              <w:bottom w:val="single" w:color="000000" w:sz="4" w:space="0"/>
              <w:right w:val="single" w:color="000000" w:sz="4" w:space="0"/>
            </w:tcBorders>
            <w:tcW w:w="1700" w:type="dxa"/>
            <w:vAlign w:val="center"/>
            <w:textDirection w:val="lrTb"/>
            <w:noWrap w:val="false"/>
          </w:tcPr>
          <w:p>
            <w:pPr>
              <w:pStyle w:val="630"/>
              <w:keepNext w:val="false"/>
              <w:keepLines w:val="false"/>
              <w:pageBreakBefore w:val="false"/>
              <w:widowControl w:val="true"/>
              <w:pBdr/>
              <w:spacing w:line="600" w:lineRule="exact"/>
              <w:ind w:firstLine="200"/>
              <w:jc w:val="center"/>
              <w:outlineLvl w:val="9"/>
              <w:rPr>
                <w:rFonts w:hint="eastAsia" w:ascii="宋体" w:hAnsi="宋体" w:eastAsia="宋体" w:cs="宋体"/>
                <w:sz w:val="24"/>
                <w:szCs w:val="24"/>
              </w:rPr>
            </w:pPr>
            <w:r>
              <w:rPr>
                <w:rFonts w:hint="eastAsia" w:ascii="宋体" w:hAnsi="宋体" w:eastAsia="宋体" w:cs="宋体"/>
                <w:sz w:val="24"/>
                <w:szCs w:val="24"/>
              </w:rPr>
              <w:t xml:space="preserve">11.62</w:t>
            </w:r>
            <w:r>
              <w:rPr>
                <w:rFonts w:hint="eastAsia" w:ascii="宋体" w:hAnsi="宋体" w:eastAsia="宋体" w:cs="宋体"/>
                <w:sz w:val="24"/>
                <w:szCs w:val="24"/>
              </w:rPr>
            </w:r>
            <w:r>
              <w:rPr>
                <w:rFonts w:hint="eastAsia" w:ascii="宋体" w:hAnsi="宋体" w:eastAsia="宋体" w:cs="宋体"/>
                <w:sz w:val="24"/>
                <w:szCs w:val="24"/>
              </w:rPr>
            </w:r>
          </w:p>
        </w:tc>
        <w:tc>
          <w:tcPr>
            <w:tcBorders>
              <w:top w:val="none" w:color="000000" w:sz="4" w:space="0"/>
              <w:left w:val="none" w:color="000000" w:sz="4" w:space="0"/>
              <w:bottom w:val="single" w:color="000000" w:sz="4" w:space="0"/>
              <w:right w:val="single" w:color="000000" w:sz="4" w:space="0"/>
            </w:tcBorders>
            <w:tcW w:w="1620" w:type="dxa"/>
            <w:vAlign w:val="center"/>
            <w:textDirection w:val="lrTb"/>
            <w:noWrap w:val="false"/>
          </w:tcPr>
          <w:p>
            <w:pPr>
              <w:pStyle w:val="630"/>
              <w:keepNext w:val="false"/>
              <w:keepLines w:val="false"/>
              <w:pageBreakBefore w:val="false"/>
              <w:widowControl w:val="true"/>
              <w:pBdr/>
              <w:spacing w:line="600" w:lineRule="exact"/>
              <w:ind w:firstLine="200"/>
              <w:jc w:val="center"/>
              <w:outlineLvl w:val="9"/>
              <w:rPr>
                <w:rFonts w:hint="eastAsia" w:ascii="宋体" w:hAnsi="宋体" w:eastAsia="宋体" w:cs="宋体"/>
                <w:sz w:val="24"/>
                <w:szCs w:val="24"/>
              </w:rPr>
            </w:pPr>
            <w:r>
              <w:rPr>
                <w:rFonts w:hint="eastAsia" w:ascii="宋体" w:hAnsi="宋体" w:eastAsia="宋体" w:cs="宋体"/>
                <w:sz w:val="24"/>
                <w:szCs w:val="24"/>
              </w:rPr>
              <w:t xml:space="preserve">4.52</w:t>
            </w:r>
            <w:r>
              <w:rPr>
                <w:rFonts w:hint="eastAsia" w:ascii="宋体" w:hAnsi="宋体" w:eastAsia="宋体" w:cs="宋体"/>
                <w:sz w:val="24"/>
                <w:szCs w:val="24"/>
              </w:rPr>
            </w:r>
            <w:r>
              <w:rPr>
                <w:rFonts w:hint="eastAsia" w:ascii="宋体" w:hAnsi="宋体" w:eastAsia="宋体" w:cs="宋体"/>
                <w:sz w:val="24"/>
                <w:szCs w:val="24"/>
              </w:rPr>
            </w:r>
          </w:p>
        </w:tc>
      </w:tr>
      <w:tr>
        <w:trPr>
          <w:trHeight w:val="300"/>
        </w:trPr>
        <w:tc>
          <w:tcPr>
            <w:tcBorders>
              <w:top w:val="none" w:color="000000" w:sz="4" w:space="0"/>
              <w:left w:val="single" w:color="000000" w:sz="4" w:space="0"/>
              <w:bottom w:val="single" w:color="000000" w:sz="4" w:space="0"/>
              <w:right w:val="single" w:color="000000" w:sz="4" w:space="0"/>
            </w:tcBorders>
            <w:tcW w:w="3060" w:type="dxa"/>
            <w:vAlign w:val="center"/>
            <w:textDirection w:val="lrTb"/>
            <w:noWrap w:val="false"/>
          </w:tcPr>
          <w:p>
            <w:pPr>
              <w:pStyle w:val="630"/>
              <w:keepNext w:val="false"/>
              <w:keepLines w:val="false"/>
              <w:pageBreakBefore w:val="false"/>
              <w:widowControl w:val="true"/>
              <w:pBdr/>
              <w:spacing w:line="600" w:lineRule="exact"/>
              <w:ind w:firstLine="200"/>
              <w:jc w:val="both"/>
              <w:outlineLvl w:val="9"/>
              <w:rPr>
                <w:rFonts w:hint="eastAsia" w:ascii="宋体" w:hAnsi="宋体" w:eastAsia="宋体" w:cs="宋体"/>
                <w:sz w:val="24"/>
                <w:szCs w:val="24"/>
              </w:rPr>
            </w:pPr>
            <w:r>
              <w:rPr>
                <w:rFonts w:hint="eastAsia" w:ascii="宋体" w:hAnsi="宋体" w:eastAsia="宋体" w:cs="宋体"/>
                <w:sz w:val="24"/>
                <w:szCs w:val="24"/>
              </w:rPr>
              <w:t xml:space="preserve">其中：购置费</w:t>
            </w:r>
            <w:r>
              <w:rPr>
                <w:rFonts w:hint="eastAsia" w:ascii="宋体" w:hAnsi="宋体" w:eastAsia="宋体" w:cs="宋体"/>
                <w:sz w:val="24"/>
                <w:szCs w:val="24"/>
              </w:rPr>
            </w:r>
            <w:r>
              <w:rPr>
                <w:rFonts w:hint="eastAsia" w:ascii="宋体" w:hAnsi="宋体" w:eastAsia="宋体" w:cs="宋体"/>
                <w:sz w:val="24"/>
                <w:szCs w:val="24"/>
              </w:rPr>
            </w:r>
          </w:p>
        </w:tc>
        <w:tc>
          <w:tcPr>
            <w:tcBorders>
              <w:top w:val="none" w:color="000000" w:sz="4" w:space="0"/>
              <w:left w:val="none" w:color="000000" w:sz="4" w:space="0"/>
              <w:bottom w:val="single" w:color="000000" w:sz="4" w:space="0"/>
              <w:right w:val="single" w:color="000000" w:sz="4" w:space="0"/>
            </w:tcBorders>
            <w:tcW w:w="1560" w:type="dxa"/>
            <w:vAlign w:val="center"/>
            <w:textDirection w:val="lrTb"/>
            <w:noWrap w:val="false"/>
          </w:tcPr>
          <w:p>
            <w:pPr>
              <w:pStyle w:val="630"/>
              <w:keepNext w:val="false"/>
              <w:keepLines w:val="false"/>
              <w:pageBreakBefore w:val="false"/>
              <w:widowControl w:val="true"/>
              <w:pBdr/>
              <w:spacing w:line="600" w:lineRule="exact"/>
              <w:ind w:firstLine="200"/>
              <w:jc w:val="center"/>
              <w:outlineLvl w:val="9"/>
              <w:rPr>
                <w:rFonts w:hint="eastAsia" w:ascii="宋体" w:hAnsi="宋体" w:eastAsia="宋体" w:cs="宋体"/>
                <w:sz w:val="24"/>
                <w:szCs w:val="24"/>
              </w:rPr>
            </w:pPr>
            <w:r>
              <w:rPr>
                <w:rFonts w:hint="eastAsia" w:ascii="宋体" w:hAnsi="宋体" w:eastAsia="宋体" w:cs="宋体"/>
                <w:sz w:val="24"/>
                <w:szCs w:val="24"/>
              </w:rPr>
              <w:t xml:space="preserve">0</w:t>
            </w:r>
            <w:r>
              <w:rPr>
                <w:rFonts w:hint="eastAsia" w:ascii="宋体" w:hAnsi="宋体" w:eastAsia="宋体" w:cs="宋体"/>
                <w:sz w:val="24"/>
                <w:szCs w:val="24"/>
              </w:rPr>
            </w:r>
            <w:r>
              <w:rPr>
                <w:rFonts w:hint="eastAsia" w:ascii="宋体" w:hAnsi="宋体" w:eastAsia="宋体" w:cs="宋体"/>
                <w:sz w:val="24"/>
                <w:szCs w:val="24"/>
              </w:rPr>
            </w:r>
          </w:p>
        </w:tc>
        <w:tc>
          <w:tcPr>
            <w:tcBorders>
              <w:top w:val="none" w:color="000000" w:sz="4" w:space="0"/>
              <w:left w:val="none" w:color="000000" w:sz="4" w:space="0"/>
              <w:bottom w:val="single" w:color="000000" w:sz="4" w:space="0"/>
              <w:right w:val="single" w:color="000000" w:sz="4" w:space="0"/>
            </w:tcBorders>
            <w:tcW w:w="1700" w:type="dxa"/>
            <w:vAlign w:val="center"/>
            <w:textDirection w:val="lrTb"/>
            <w:noWrap w:val="false"/>
          </w:tcPr>
          <w:p>
            <w:pPr>
              <w:pStyle w:val="630"/>
              <w:keepNext w:val="false"/>
              <w:keepLines w:val="false"/>
              <w:pageBreakBefore w:val="false"/>
              <w:widowControl w:val="true"/>
              <w:pBdr/>
              <w:spacing w:line="600" w:lineRule="exact"/>
              <w:ind w:firstLine="200"/>
              <w:jc w:val="center"/>
              <w:outlineLvl w:val="9"/>
              <w:rPr>
                <w:rFonts w:hint="eastAsia" w:ascii="宋体" w:hAnsi="宋体" w:eastAsia="宋体" w:cs="宋体"/>
                <w:sz w:val="24"/>
                <w:szCs w:val="24"/>
              </w:rPr>
            </w:pPr>
            <w:r>
              <w:rPr>
                <w:rFonts w:hint="eastAsia" w:ascii="宋体" w:hAnsi="宋体" w:eastAsia="宋体" w:cs="宋体"/>
                <w:sz w:val="24"/>
                <w:szCs w:val="24"/>
              </w:rPr>
              <w:t xml:space="preserve">0</w:t>
            </w:r>
            <w:r>
              <w:rPr>
                <w:rFonts w:hint="eastAsia" w:ascii="宋体" w:hAnsi="宋体" w:eastAsia="宋体" w:cs="宋体"/>
                <w:sz w:val="24"/>
                <w:szCs w:val="24"/>
              </w:rPr>
            </w:r>
            <w:r>
              <w:rPr>
                <w:rFonts w:hint="eastAsia" w:ascii="宋体" w:hAnsi="宋体" w:eastAsia="宋体" w:cs="宋体"/>
                <w:sz w:val="24"/>
                <w:szCs w:val="24"/>
              </w:rPr>
            </w:r>
          </w:p>
        </w:tc>
        <w:tc>
          <w:tcPr>
            <w:tcBorders>
              <w:top w:val="none" w:color="000000" w:sz="4" w:space="0"/>
              <w:left w:val="none" w:color="000000" w:sz="4" w:space="0"/>
              <w:bottom w:val="single" w:color="000000" w:sz="4" w:space="0"/>
              <w:right w:val="single" w:color="000000" w:sz="4" w:space="0"/>
            </w:tcBorders>
            <w:tcW w:w="1620" w:type="dxa"/>
            <w:vAlign w:val="center"/>
            <w:textDirection w:val="lrTb"/>
            <w:noWrap w:val="false"/>
          </w:tcPr>
          <w:p>
            <w:pPr>
              <w:pStyle w:val="630"/>
              <w:keepNext w:val="false"/>
              <w:keepLines w:val="false"/>
              <w:pageBreakBefore w:val="false"/>
              <w:widowControl w:val="true"/>
              <w:pBdr/>
              <w:spacing w:line="600" w:lineRule="exact"/>
              <w:ind w:firstLine="200"/>
              <w:jc w:val="center"/>
              <w:outlineLvl w:val="9"/>
              <w:rPr>
                <w:rFonts w:hint="eastAsia" w:ascii="宋体" w:hAnsi="宋体" w:eastAsia="宋体" w:cs="宋体"/>
                <w:sz w:val="24"/>
                <w:szCs w:val="24"/>
              </w:rPr>
            </w:pPr>
            <w:r>
              <w:rPr>
                <w:rFonts w:hint="eastAsia" w:ascii="宋体" w:hAnsi="宋体" w:eastAsia="宋体" w:cs="宋体"/>
                <w:sz w:val="24"/>
                <w:szCs w:val="24"/>
              </w:rPr>
              <w:t xml:space="preserve">0</w:t>
            </w:r>
            <w:r>
              <w:rPr>
                <w:rFonts w:hint="eastAsia" w:ascii="宋体" w:hAnsi="宋体" w:eastAsia="宋体" w:cs="宋体"/>
                <w:sz w:val="24"/>
                <w:szCs w:val="24"/>
              </w:rPr>
            </w:r>
            <w:r>
              <w:rPr>
                <w:rFonts w:hint="eastAsia" w:ascii="宋体" w:hAnsi="宋体" w:eastAsia="宋体" w:cs="宋体"/>
                <w:sz w:val="24"/>
                <w:szCs w:val="24"/>
              </w:rPr>
            </w:r>
          </w:p>
        </w:tc>
      </w:tr>
      <w:tr>
        <w:trPr>
          <w:trHeight w:val="300"/>
        </w:trPr>
        <w:tc>
          <w:tcPr>
            <w:tcBorders>
              <w:top w:val="none" w:color="000000" w:sz="4" w:space="0"/>
              <w:left w:val="single" w:color="000000" w:sz="4" w:space="0"/>
              <w:bottom w:val="single" w:color="000000" w:sz="4" w:space="0"/>
              <w:right w:val="single" w:color="000000" w:sz="4" w:space="0"/>
            </w:tcBorders>
            <w:tcW w:w="3060" w:type="dxa"/>
            <w:vAlign w:val="center"/>
            <w:textDirection w:val="lrTb"/>
            <w:noWrap w:val="false"/>
          </w:tcPr>
          <w:p>
            <w:pPr>
              <w:pStyle w:val="630"/>
              <w:keepNext w:val="false"/>
              <w:keepLines w:val="false"/>
              <w:pageBreakBefore w:val="false"/>
              <w:widowControl w:val="true"/>
              <w:pBdr/>
              <w:spacing w:line="600" w:lineRule="exact"/>
              <w:ind w:firstLine="200"/>
              <w:jc w:val="both"/>
              <w:outlineLvl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运行维护费</w:t>
            </w:r>
            <w:r>
              <w:rPr>
                <w:rFonts w:hint="eastAsia" w:ascii="宋体" w:hAnsi="宋体" w:eastAsia="宋体" w:cs="宋体"/>
                <w:sz w:val="24"/>
                <w:szCs w:val="24"/>
              </w:rPr>
            </w:r>
            <w:r>
              <w:rPr>
                <w:rFonts w:hint="eastAsia" w:ascii="宋体" w:hAnsi="宋体" w:eastAsia="宋体" w:cs="宋体"/>
                <w:sz w:val="24"/>
                <w:szCs w:val="24"/>
              </w:rPr>
            </w:r>
          </w:p>
        </w:tc>
        <w:tc>
          <w:tcPr>
            <w:tcBorders>
              <w:top w:val="none" w:color="000000" w:sz="4" w:space="0"/>
              <w:left w:val="none" w:color="000000" w:sz="4" w:space="0"/>
              <w:bottom w:val="single" w:color="000000" w:sz="4" w:space="0"/>
              <w:right w:val="single" w:color="000000" w:sz="4" w:space="0"/>
            </w:tcBorders>
            <w:tcW w:w="1560" w:type="dxa"/>
            <w:vAlign w:val="center"/>
            <w:textDirection w:val="lrTb"/>
            <w:noWrap w:val="false"/>
          </w:tcPr>
          <w:p>
            <w:pPr>
              <w:pStyle w:val="630"/>
              <w:keepNext w:val="false"/>
              <w:keepLines w:val="false"/>
              <w:pageBreakBefore w:val="false"/>
              <w:widowControl w:val="true"/>
              <w:pBdr/>
              <w:spacing w:line="600" w:lineRule="exact"/>
              <w:ind w:firstLine="200"/>
              <w:jc w:val="center"/>
              <w:outlineLvl w:val="9"/>
              <w:rPr>
                <w:rFonts w:hint="eastAsia" w:ascii="宋体" w:hAnsi="宋体" w:eastAsia="宋体" w:cs="宋体"/>
                <w:sz w:val="24"/>
                <w:szCs w:val="24"/>
              </w:rPr>
            </w:pPr>
            <w:r>
              <w:rPr>
                <w:rFonts w:hint="eastAsia" w:ascii="宋体" w:hAnsi="宋体" w:eastAsia="宋体" w:cs="宋体"/>
                <w:sz w:val="24"/>
                <w:szCs w:val="24"/>
              </w:rPr>
              <w:t xml:space="preserve">7.10</w:t>
            </w:r>
            <w:r>
              <w:rPr>
                <w:rFonts w:hint="eastAsia" w:ascii="宋体" w:hAnsi="宋体" w:eastAsia="宋体" w:cs="宋体"/>
                <w:sz w:val="24"/>
                <w:szCs w:val="24"/>
              </w:rPr>
            </w:r>
            <w:r>
              <w:rPr>
                <w:rFonts w:hint="eastAsia" w:ascii="宋体" w:hAnsi="宋体" w:eastAsia="宋体" w:cs="宋体"/>
                <w:sz w:val="24"/>
                <w:szCs w:val="24"/>
              </w:rPr>
            </w:r>
          </w:p>
        </w:tc>
        <w:tc>
          <w:tcPr>
            <w:tcBorders>
              <w:top w:val="none" w:color="000000" w:sz="4" w:space="0"/>
              <w:left w:val="none" w:color="000000" w:sz="4" w:space="0"/>
              <w:bottom w:val="single" w:color="000000" w:sz="4" w:space="0"/>
              <w:right w:val="single" w:color="000000" w:sz="4" w:space="0"/>
            </w:tcBorders>
            <w:tcW w:w="1700" w:type="dxa"/>
            <w:vAlign w:val="center"/>
            <w:textDirection w:val="lrTb"/>
            <w:noWrap w:val="false"/>
          </w:tcPr>
          <w:p>
            <w:pPr>
              <w:pStyle w:val="630"/>
              <w:keepNext w:val="false"/>
              <w:keepLines w:val="false"/>
              <w:pageBreakBefore w:val="false"/>
              <w:widowControl w:val="true"/>
              <w:pBdr/>
              <w:spacing w:line="600" w:lineRule="exact"/>
              <w:ind w:firstLine="200"/>
              <w:jc w:val="center"/>
              <w:outlineLvl w:val="9"/>
              <w:rPr>
                <w:rFonts w:hint="eastAsia" w:ascii="宋体" w:hAnsi="宋体" w:eastAsia="宋体" w:cs="宋体"/>
                <w:sz w:val="24"/>
                <w:szCs w:val="24"/>
              </w:rPr>
            </w:pPr>
            <w:r>
              <w:rPr>
                <w:rFonts w:hint="eastAsia" w:ascii="宋体" w:hAnsi="宋体" w:eastAsia="宋体" w:cs="宋体"/>
                <w:sz w:val="24"/>
                <w:szCs w:val="24"/>
              </w:rPr>
              <w:t xml:space="preserve">11.62</w:t>
            </w:r>
            <w:r>
              <w:rPr>
                <w:rFonts w:hint="eastAsia" w:ascii="宋体" w:hAnsi="宋体" w:eastAsia="宋体" w:cs="宋体"/>
                <w:sz w:val="24"/>
                <w:szCs w:val="24"/>
              </w:rPr>
            </w:r>
            <w:r>
              <w:rPr>
                <w:rFonts w:hint="eastAsia" w:ascii="宋体" w:hAnsi="宋体" w:eastAsia="宋体" w:cs="宋体"/>
                <w:sz w:val="24"/>
                <w:szCs w:val="24"/>
              </w:rPr>
            </w:r>
          </w:p>
        </w:tc>
        <w:tc>
          <w:tcPr>
            <w:tcBorders>
              <w:top w:val="none" w:color="000000" w:sz="4" w:space="0"/>
              <w:left w:val="none" w:color="000000" w:sz="4" w:space="0"/>
              <w:bottom w:val="single" w:color="000000" w:sz="4" w:space="0"/>
              <w:right w:val="single" w:color="000000" w:sz="4" w:space="0"/>
            </w:tcBorders>
            <w:tcW w:w="1620" w:type="dxa"/>
            <w:vAlign w:val="center"/>
            <w:textDirection w:val="lrTb"/>
            <w:noWrap w:val="false"/>
          </w:tcPr>
          <w:p>
            <w:pPr>
              <w:pStyle w:val="630"/>
              <w:keepNext w:val="false"/>
              <w:keepLines w:val="false"/>
              <w:pageBreakBefore w:val="false"/>
              <w:widowControl w:val="true"/>
              <w:pBdr/>
              <w:spacing w:line="600" w:lineRule="exact"/>
              <w:ind w:firstLine="200"/>
              <w:jc w:val="center"/>
              <w:outlineLvl w:val="9"/>
              <w:rPr>
                <w:rFonts w:hint="eastAsia" w:ascii="宋体" w:hAnsi="宋体" w:eastAsia="宋体" w:cs="宋体"/>
                <w:sz w:val="24"/>
                <w:szCs w:val="24"/>
              </w:rPr>
            </w:pPr>
            <w:r>
              <w:rPr>
                <w:rFonts w:hint="eastAsia" w:ascii="宋体" w:hAnsi="宋体" w:eastAsia="宋体" w:cs="宋体"/>
                <w:sz w:val="24"/>
                <w:szCs w:val="24"/>
              </w:rPr>
              <w:t xml:space="preserve">4.52</w:t>
            </w:r>
            <w:r>
              <w:rPr>
                <w:rFonts w:hint="eastAsia" w:ascii="宋体" w:hAnsi="宋体" w:eastAsia="宋体" w:cs="宋体"/>
                <w:sz w:val="24"/>
                <w:szCs w:val="24"/>
              </w:rPr>
            </w:r>
            <w:r>
              <w:rPr>
                <w:rFonts w:hint="eastAsia" w:ascii="宋体" w:hAnsi="宋体" w:eastAsia="宋体" w:cs="宋体"/>
                <w:sz w:val="24"/>
                <w:szCs w:val="24"/>
              </w:rPr>
            </w:r>
          </w:p>
        </w:tc>
      </w:tr>
      <w:tr>
        <w:trPr>
          <w:trHeight w:val="300"/>
        </w:trPr>
        <w:tc>
          <w:tcPr>
            <w:tcBorders>
              <w:top w:val="none" w:color="000000" w:sz="4" w:space="0"/>
              <w:left w:val="single" w:color="000000" w:sz="4" w:space="0"/>
              <w:bottom w:val="single" w:color="000000" w:sz="4" w:space="0"/>
              <w:right w:val="single" w:color="000000" w:sz="4" w:space="0"/>
            </w:tcBorders>
            <w:tcW w:w="3060" w:type="dxa"/>
            <w:vAlign w:val="center"/>
            <w:textDirection w:val="lrTb"/>
            <w:noWrap w:val="false"/>
          </w:tcPr>
          <w:p>
            <w:pPr>
              <w:pStyle w:val="630"/>
              <w:keepNext w:val="false"/>
              <w:keepLines w:val="false"/>
              <w:pageBreakBefore w:val="false"/>
              <w:widowControl w:val="true"/>
              <w:pBdr/>
              <w:spacing w:line="600" w:lineRule="exact"/>
              <w:ind w:firstLine="200"/>
              <w:jc w:val="center"/>
              <w:outlineLvl w:val="9"/>
              <w:rPr>
                <w:rFonts w:hint="eastAsia" w:ascii="宋体" w:hAnsi="宋体" w:eastAsia="宋体" w:cs="宋体"/>
                <w:b/>
                <w:bCs/>
                <w:sz w:val="24"/>
                <w:szCs w:val="24"/>
              </w:rPr>
            </w:pPr>
            <w:r>
              <w:rPr>
                <w:rFonts w:hint="eastAsia" w:ascii="宋体" w:hAnsi="宋体" w:eastAsia="宋体" w:cs="宋体"/>
                <w:b/>
                <w:bCs/>
                <w:sz w:val="24"/>
                <w:szCs w:val="24"/>
              </w:rPr>
              <w:t xml:space="preserve">合  计</w:t>
            </w:r>
            <w:r>
              <w:rPr>
                <w:rFonts w:hint="eastAsia" w:ascii="宋体" w:hAnsi="宋体" w:eastAsia="宋体" w:cs="宋体"/>
                <w:b/>
                <w:bCs/>
                <w:sz w:val="24"/>
                <w:szCs w:val="24"/>
              </w:rPr>
            </w:r>
            <w:r>
              <w:rPr>
                <w:rFonts w:hint="eastAsia" w:ascii="宋体" w:hAnsi="宋体" w:eastAsia="宋体" w:cs="宋体"/>
                <w:b/>
                <w:bCs/>
                <w:sz w:val="24"/>
                <w:szCs w:val="24"/>
              </w:rPr>
            </w:r>
          </w:p>
        </w:tc>
        <w:tc>
          <w:tcPr>
            <w:tcBorders>
              <w:top w:val="none" w:color="000000" w:sz="4" w:space="0"/>
              <w:left w:val="none" w:color="000000" w:sz="4" w:space="0"/>
              <w:bottom w:val="single" w:color="000000" w:sz="4" w:space="0"/>
              <w:right w:val="single" w:color="000000" w:sz="4" w:space="0"/>
            </w:tcBorders>
            <w:tcW w:w="1560" w:type="dxa"/>
            <w:vAlign w:val="center"/>
            <w:textDirection w:val="lrTb"/>
            <w:noWrap w:val="false"/>
          </w:tcPr>
          <w:p>
            <w:pPr>
              <w:pStyle w:val="630"/>
              <w:keepNext w:val="false"/>
              <w:keepLines w:val="false"/>
              <w:pageBreakBefore w:val="false"/>
              <w:widowControl w:val="true"/>
              <w:pBdr/>
              <w:spacing w:line="600" w:lineRule="exact"/>
              <w:ind w:firstLine="200"/>
              <w:jc w:val="center"/>
              <w:outlineLvl w:val="9"/>
              <w:rPr>
                <w:rFonts w:hint="eastAsia" w:ascii="宋体" w:hAnsi="宋体" w:eastAsia="宋体" w:cs="宋体"/>
                <w:b/>
                <w:bCs/>
                <w:sz w:val="24"/>
                <w:szCs w:val="24"/>
              </w:rPr>
            </w:pPr>
            <w:r>
              <w:rPr>
                <w:rFonts w:hint="eastAsia" w:ascii="宋体" w:hAnsi="宋体" w:eastAsia="宋体" w:cs="宋体"/>
                <w:b/>
                <w:bCs/>
                <w:sz w:val="24"/>
                <w:szCs w:val="24"/>
              </w:rPr>
              <w:t xml:space="preserve">43.47</w:t>
            </w:r>
            <w:r>
              <w:rPr>
                <w:rFonts w:hint="eastAsia" w:ascii="宋体" w:hAnsi="宋体" w:eastAsia="宋体" w:cs="宋体"/>
                <w:b/>
                <w:bCs/>
                <w:sz w:val="24"/>
                <w:szCs w:val="24"/>
              </w:rPr>
            </w:r>
            <w:r>
              <w:rPr>
                <w:rFonts w:hint="eastAsia" w:ascii="宋体" w:hAnsi="宋体" w:eastAsia="宋体" w:cs="宋体"/>
                <w:b/>
                <w:bCs/>
                <w:sz w:val="24"/>
                <w:szCs w:val="24"/>
              </w:rPr>
            </w:r>
          </w:p>
        </w:tc>
        <w:tc>
          <w:tcPr>
            <w:tcBorders>
              <w:top w:val="none" w:color="000000" w:sz="4" w:space="0"/>
              <w:left w:val="none" w:color="000000" w:sz="4" w:space="0"/>
              <w:bottom w:val="single" w:color="000000" w:sz="4" w:space="0"/>
              <w:right w:val="single" w:color="000000" w:sz="4" w:space="0"/>
            </w:tcBorders>
            <w:tcW w:w="1700" w:type="dxa"/>
            <w:vAlign w:val="center"/>
            <w:textDirection w:val="lrTb"/>
            <w:noWrap w:val="false"/>
          </w:tcPr>
          <w:p>
            <w:pPr>
              <w:pStyle w:val="630"/>
              <w:keepNext w:val="false"/>
              <w:keepLines w:val="false"/>
              <w:pageBreakBefore w:val="false"/>
              <w:widowControl w:val="true"/>
              <w:pBdr/>
              <w:spacing w:line="600" w:lineRule="exact"/>
              <w:ind w:firstLine="200"/>
              <w:jc w:val="center"/>
              <w:outlineLvl w:val="9"/>
              <w:rPr>
                <w:rFonts w:hint="eastAsia" w:ascii="宋体" w:hAnsi="宋体" w:eastAsia="宋体" w:cs="宋体"/>
                <w:b/>
                <w:bCs/>
                <w:sz w:val="24"/>
                <w:szCs w:val="24"/>
              </w:rPr>
            </w:pPr>
            <w:r>
              <w:rPr>
                <w:rFonts w:hint="eastAsia" w:ascii="宋体" w:hAnsi="宋体" w:eastAsia="宋体" w:cs="宋体"/>
                <w:b/>
                <w:bCs/>
                <w:sz w:val="24"/>
                <w:szCs w:val="24"/>
              </w:rPr>
              <w:t xml:space="preserve">32.42</w:t>
            </w:r>
            <w:r>
              <w:rPr>
                <w:rFonts w:hint="eastAsia" w:ascii="宋体" w:hAnsi="宋体" w:eastAsia="宋体" w:cs="宋体"/>
                <w:b/>
                <w:bCs/>
                <w:sz w:val="24"/>
                <w:szCs w:val="24"/>
              </w:rPr>
            </w:r>
            <w:r>
              <w:rPr>
                <w:rFonts w:hint="eastAsia" w:ascii="宋体" w:hAnsi="宋体" w:eastAsia="宋体" w:cs="宋体"/>
                <w:b/>
                <w:bCs/>
                <w:sz w:val="24"/>
                <w:szCs w:val="24"/>
              </w:rPr>
            </w:r>
          </w:p>
        </w:tc>
        <w:tc>
          <w:tcPr>
            <w:tcBorders>
              <w:top w:val="none" w:color="000000" w:sz="4" w:space="0"/>
              <w:left w:val="none" w:color="000000" w:sz="4" w:space="0"/>
              <w:bottom w:val="single" w:color="000000" w:sz="4" w:space="0"/>
              <w:right w:val="single" w:color="000000" w:sz="4" w:space="0"/>
            </w:tcBorders>
            <w:tcW w:w="1620" w:type="dxa"/>
            <w:vAlign w:val="center"/>
            <w:textDirection w:val="lrTb"/>
            <w:noWrap w:val="false"/>
          </w:tcPr>
          <w:p>
            <w:pPr>
              <w:pStyle w:val="630"/>
              <w:keepNext w:val="false"/>
              <w:keepLines w:val="false"/>
              <w:pageBreakBefore w:val="false"/>
              <w:widowControl w:val="true"/>
              <w:pBdr/>
              <w:spacing w:line="600" w:lineRule="exact"/>
              <w:ind w:firstLine="200"/>
              <w:jc w:val="center"/>
              <w:outlineLvl w:val="9"/>
              <w:rPr>
                <w:rFonts w:hint="eastAsia" w:ascii="宋体" w:hAnsi="宋体" w:eastAsia="宋体" w:cs="宋体"/>
                <w:b/>
                <w:bCs/>
                <w:sz w:val="24"/>
                <w:szCs w:val="24"/>
              </w:rPr>
            </w:pPr>
            <w:r>
              <w:rPr>
                <w:rFonts w:hint="eastAsia" w:ascii="宋体" w:hAnsi="宋体" w:eastAsia="宋体" w:cs="宋体"/>
                <w:b/>
                <w:bCs/>
                <w:sz w:val="24"/>
                <w:szCs w:val="24"/>
              </w:rPr>
              <w:t xml:space="preserve">-11.04</w:t>
            </w:r>
            <w:r>
              <w:rPr>
                <w:rFonts w:hint="eastAsia" w:ascii="宋体" w:hAnsi="宋体" w:eastAsia="宋体" w:cs="宋体"/>
                <w:b/>
                <w:bCs/>
                <w:sz w:val="24"/>
                <w:szCs w:val="24"/>
              </w:rPr>
            </w:r>
            <w:r>
              <w:rPr>
                <w:rFonts w:hint="eastAsia" w:ascii="宋体" w:hAnsi="宋体" w:eastAsia="宋体" w:cs="宋体"/>
                <w:b/>
                <w:bCs/>
                <w:sz w:val="24"/>
                <w:szCs w:val="24"/>
              </w:rPr>
            </w:r>
          </w:p>
        </w:tc>
      </w:tr>
    </w:tbl>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（2）项目支出情况</w:t>
      </w:r>
      <w:r>
        <w:rPr>
          <w:rFonts w:ascii="Times New Roman" w:hAnsi="Times New Roman" w:eastAsia="仿宋_GB2312" w:cs="Times New Roman"/>
          <w:b/>
          <w:bCs/>
          <w:sz w:val="32"/>
          <w:szCs w:val="32"/>
        </w:rPr>
      </w:r>
      <w:r>
        <w:rPr>
          <w:rFonts w:ascii="Times New Roman" w:hAnsi="Times New Roman" w:eastAsia="仿宋_GB2312" w:cs="Times New Roman"/>
          <w:b/>
          <w:bCs/>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根据市发改委部门预算及决算报表中反映，2017年预算项目6个，调整后预算金额172.48万元（年初预算279.00万元、后调减106.52万元），实际支出金额172.48万元，预算执行率为61.82%。项目支出总体执行率偏低，其中：有部分预算项目未及时开展，部分项目进展缓慢未完成预算，部分项目已开展未完成验收暂未付款等情况。</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624"/>
        <w:jc w:val="both"/>
        <w:outlineLvl w:val="9"/>
        <w:rPr>
          <w:rFonts w:ascii="黑体" w:hAnsi="黑体" w:eastAsia="黑体" w:cs="黑体"/>
          <w:b w:val="0"/>
          <w:bCs/>
          <w:sz w:val="32"/>
          <w:szCs w:val="32"/>
        </w:rPr>
      </w:pPr>
      <w:r>
        <w:rPr>
          <w:rFonts w:ascii="黑体" w:hAnsi="黑体" w:eastAsia="黑体" w:cs="黑体"/>
          <w:b w:val="0"/>
          <w:bCs/>
          <w:sz w:val="32"/>
          <w:szCs w:val="32"/>
        </w:rPr>
        <w:t xml:space="preserve">三、绩效评价情况</w:t>
      </w:r>
      <w:r>
        <w:rPr>
          <w:rFonts w:ascii="黑体" w:hAnsi="黑体" w:eastAsia="黑体" w:cs="黑体"/>
          <w:b w:val="0"/>
          <w:bCs/>
          <w:sz w:val="32"/>
          <w:szCs w:val="32"/>
        </w:rPr>
      </w:r>
      <w:r>
        <w:rPr>
          <w:rFonts w:ascii="黑体" w:hAnsi="黑体" w:eastAsia="黑体" w:cs="黑体"/>
          <w:b w:val="0"/>
          <w:bCs/>
          <w:sz w:val="32"/>
          <w:szCs w:val="32"/>
        </w:rPr>
      </w:r>
    </w:p>
    <w:p>
      <w:pPr>
        <w:pStyle w:val="630"/>
        <w:keepNext w:val="false"/>
        <w:keepLines w:val="false"/>
        <w:pageBreakBefore w:val="false"/>
        <w:pBdr/>
        <w:spacing w:line="600" w:lineRule="exact"/>
        <w:ind w:firstLine="624"/>
        <w:jc w:val="both"/>
        <w:outlineLvl w:val="9"/>
        <w:rPr>
          <w:rFonts w:ascii="楷体_GB2312" w:hAnsi="楷体_GB2312" w:eastAsia="楷体_GB2312" w:cs="楷体_GB2312"/>
          <w:b/>
          <w:bCs/>
          <w:sz w:val="32"/>
          <w:szCs w:val="32"/>
        </w:rPr>
      </w:pPr>
      <w:r>
        <w:rPr>
          <w:rFonts w:ascii="楷体_GB2312" w:hAnsi="楷体_GB2312" w:eastAsia="楷体_GB2312" w:cs="楷体_GB2312"/>
          <w:b/>
          <w:bCs/>
          <w:sz w:val="32"/>
          <w:szCs w:val="32"/>
        </w:rPr>
        <w:t xml:space="preserve">（一）绩效目标完成情况</w:t>
      </w:r>
      <w:r>
        <w:rPr>
          <w:rFonts w:ascii="楷体_GB2312" w:hAnsi="楷体_GB2312" w:eastAsia="楷体_GB2312" w:cs="楷体_GB2312"/>
          <w:b/>
          <w:bCs/>
          <w:sz w:val="32"/>
          <w:szCs w:val="32"/>
        </w:rPr>
      </w:r>
      <w:r>
        <w:rPr>
          <w:rFonts w:ascii="楷体_GB2312" w:hAnsi="楷体_GB2312" w:eastAsia="楷体_GB2312" w:cs="楷体_GB2312"/>
          <w:b/>
          <w:bCs/>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1、投资增幅位居全省前列。全年完成固定资产投资1133.5亿元，同比增长16.3%，增速比全省高5.3个百分点，在市州中列第4位。</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2、易地扶贫搬迁位居全省前列。全年完成5998户、12415人易地扶贫搬迁任务，超省下达计划6455人的92.3%。</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3、新能源建设位居全省前列。全年在建风电、光电项目15个，完成投资55.1亿元，新增新能源装机69.6万千瓦，总装机达到160万千瓦，新能源发电量占全省近三分之一。</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4、投资项目在线联合审批工作居全省前列。投资项目在线审批监管平台在随州全境实现联审部门全覆盖，全市发改委系统线上办件率95%以上，走在全省市州前列。</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5、社会信用体系建设实现新突破。信用信息平台建设在全省第一个以市级整体完成建设验收，信用信息归集实现全面共享，信息采集率达到99%以上，在全省排名前三。</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6、PPP项目落地实现新突破。全年全市PPP项目落地9个，总投资88.4亿元，落地项目个数同比增加8个。</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7、无偿资金争取实现新的突破。共争取中央、省预算内项目115项，到位中央和省预算内资金9.07亿元，创历史新高。</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8、债券融资实现新的突破。今年向国家发改委申报债券四支，核准三支，核准募集资金22.4亿元。</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根据《2018年市直部门整体支出绩效自评表》，我们设定绩效指标自评考核体系，绩效指标完成情况如下：</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1、预算管理情况（30分）</w:t>
      </w:r>
      <w:r>
        <w:rPr>
          <w:rFonts w:ascii="Times New Roman" w:hAnsi="Times New Roman" w:eastAsia="仿宋_GB2312" w:cs="Times New Roman"/>
          <w:b/>
          <w:bCs/>
          <w:sz w:val="32"/>
          <w:szCs w:val="32"/>
        </w:rPr>
      </w:r>
      <w:r>
        <w:rPr>
          <w:rFonts w:ascii="Times New Roman" w:hAnsi="Times New Roman" w:eastAsia="仿宋_GB2312" w:cs="Times New Roman"/>
          <w:b/>
          <w:bCs/>
          <w:sz w:val="32"/>
          <w:szCs w:val="32"/>
        </w:rPr>
      </w:r>
    </w:p>
    <w:p>
      <w:pPr>
        <w:pStyle w:val="630"/>
        <w:keepNext w:val="false"/>
        <w:keepLines w:val="false"/>
        <w:pageBreakBefore w:val="false"/>
        <w:pBdr/>
        <w:spacing w:line="600" w:lineRule="exact"/>
        <w:ind w:firstLine="78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2017年市发改委预算管理方面设定了预算执行率、预算调整率、三公经费控制率三项指标进行考核评分，预算执行率中：项目预算执行率为61.82%，按评分标准以项目支出占预算总支出权重30%扣1.2分；预算调整率中：项目预算调整率为38%，按评分标准以项目支出占预算总支出权重30%扣1分；三公经费控制率74.58%，符合评分标准得满分。预算管理得27.8分。</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2、产出指标（40分）</w:t>
      </w:r>
      <w:r>
        <w:rPr>
          <w:rFonts w:ascii="Times New Roman" w:hAnsi="Times New Roman" w:eastAsia="仿宋_GB2312" w:cs="Times New Roman"/>
          <w:b/>
          <w:bCs/>
          <w:sz w:val="32"/>
          <w:szCs w:val="32"/>
        </w:rPr>
      </w:r>
      <w:r>
        <w:rPr>
          <w:rFonts w:ascii="Times New Roman" w:hAnsi="Times New Roman" w:eastAsia="仿宋_GB2312" w:cs="Times New Roman"/>
          <w:b/>
          <w:bCs/>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根据市发改委工作职责的特殊性，部分工作无法用具体量化指标衡量，我们结合实际情况，根据各部门履行职责而实际完成的工作情况，用以反映和评价部门履职任务目标的完成程度。设定了实际完成率、完成及时率、质量达标率、重点工作办结率进行考核评分，根据考核标准，结合实际工作的开展情况，四项指标符合评分标准得满分。产出指标得40分。</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3、效益指标（30分）</w:t>
      </w:r>
      <w:r>
        <w:rPr>
          <w:rFonts w:ascii="Times New Roman" w:hAnsi="Times New Roman" w:eastAsia="仿宋_GB2312" w:cs="Times New Roman"/>
          <w:b/>
          <w:bCs/>
          <w:sz w:val="32"/>
          <w:szCs w:val="32"/>
        </w:rPr>
      </w:r>
      <w:r>
        <w:rPr>
          <w:rFonts w:ascii="Times New Roman" w:hAnsi="Times New Roman" w:eastAsia="仿宋_GB2312" w:cs="Times New Roman"/>
          <w:b/>
          <w:bCs/>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根据市发改委开展工作履职产生的效益，从现行行政运行经费支出预算编制方法，是否可使行政运行成本最经济的经济性，行政运行经费的支出是否能够保障部门正常运行的有效性，政府和上级主管单位对部门工作情况的评价等三方面进行考核评分，除经济性扣3分外，其余二项符合考核评分标准得满分。效益指标得27分</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4、约束性指标-资金管理方面</w:t>
      </w:r>
      <w:r>
        <w:rPr>
          <w:rFonts w:ascii="Times New Roman" w:hAnsi="Times New Roman" w:eastAsia="仿宋_GB2312" w:cs="Times New Roman"/>
          <w:b/>
          <w:bCs/>
          <w:sz w:val="32"/>
          <w:szCs w:val="32"/>
        </w:rPr>
      </w:r>
      <w:r>
        <w:rPr>
          <w:rFonts w:ascii="Times New Roman" w:hAnsi="Times New Roman" w:eastAsia="仿宋_GB2312" w:cs="Times New Roman"/>
          <w:b/>
          <w:bCs/>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市发改委陆续出台了《关于严肃财经纪律、加强财务管理工作规定》、《随州市发改委财务管理规定》、《随州市发改委财务报账审核工作机制（试行）》等相关财务管理文件，在资金使用方面严格执行中央八项规定，严肃财经纪律，积极深入推进节约型机关建设。按照预算用途使用资金，资金使用程序合理合规合法。预算资金年度结转结余额391.77万元，结余率29.38%，资金管理方面得-2分。</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以上绩效自评指标“指标计算过程及相关说明”见后附《2018年市直部门整体支出绩效自评表》。</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624"/>
        <w:jc w:val="both"/>
        <w:outlineLvl w:val="9"/>
        <w:rPr>
          <w:rFonts w:ascii="楷体_GB2312" w:hAnsi="楷体_GB2312" w:eastAsia="楷体_GB2312" w:cs="楷体_GB2312"/>
          <w:b/>
          <w:bCs/>
          <w:sz w:val="32"/>
          <w:szCs w:val="32"/>
        </w:rPr>
      </w:pPr>
      <w:r>
        <w:rPr>
          <w:rFonts w:ascii="楷体_GB2312" w:hAnsi="楷体_GB2312" w:eastAsia="楷体_GB2312" w:cs="楷体_GB2312"/>
          <w:b/>
          <w:bCs/>
          <w:sz w:val="32"/>
          <w:szCs w:val="32"/>
        </w:rPr>
        <w:t xml:space="preserve">（二）未完成指标的原因以及已完成指标且超出指标目标值30%以上的原因分析</w:t>
      </w:r>
      <w:r>
        <w:rPr>
          <w:rFonts w:ascii="楷体_GB2312" w:hAnsi="楷体_GB2312" w:eastAsia="楷体_GB2312" w:cs="楷体_GB2312"/>
          <w:b/>
          <w:bCs/>
          <w:sz w:val="32"/>
          <w:szCs w:val="32"/>
        </w:rPr>
      </w:r>
      <w:r>
        <w:rPr>
          <w:rFonts w:ascii="楷体_GB2312" w:hAnsi="楷体_GB2312" w:eastAsia="楷体_GB2312" w:cs="楷体_GB2312"/>
          <w:b/>
          <w:bCs/>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2017年预算执行率102.91%，但项目支出决算172.48万元，占预算金额的61.82%。项目支出总体执行率偏低，主要原因是：项目预算编制不合理，部分项目受经济大环境影响进展缓慢。其次是编制项目预算时，是根据往年部门工作计划或上级业务部门要求安排项目支出，未结合实际对项目支出预算及时修正，造成项目支出预算在执行中出现较大偏差。</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624"/>
        <w:jc w:val="both"/>
        <w:outlineLvl w:val="9"/>
        <w:rPr>
          <w:rFonts w:ascii="楷体_GB2312" w:hAnsi="楷体_GB2312" w:eastAsia="楷体_GB2312" w:cs="楷体_GB2312"/>
          <w:b/>
          <w:bCs/>
          <w:sz w:val="32"/>
          <w:szCs w:val="32"/>
        </w:rPr>
      </w:pPr>
      <w:r>
        <w:rPr>
          <w:rFonts w:ascii="楷体_GB2312" w:hAnsi="楷体_GB2312" w:eastAsia="楷体_GB2312" w:cs="楷体_GB2312"/>
          <w:b/>
          <w:bCs/>
          <w:sz w:val="32"/>
          <w:szCs w:val="32"/>
        </w:rPr>
        <w:t xml:space="preserve">（三）绩效指标数据来源及获取方式</w:t>
      </w:r>
      <w:r>
        <w:rPr>
          <w:rFonts w:ascii="楷体_GB2312" w:hAnsi="楷体_GB2312" w:eastAsia="楷体_GB2312" w:cs="楷体_GB2312"/>
          <w:b/>
          <w:bCs/>
          <w:sz w:val="32"/>
          <w:szCs w:val="32"/>
        </w:rPr>
      </w:r>
      <w:r>
        <w:rPr>
          <w:rFonts w:ascii="楷体_GB2312" w:hAnsi="楷体_GB2312" w:eastAsia="楷体_GB2312" w:cs="楷体_GB2312"/>
          <w:b/>
          <w:bCs/>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本次绩效自评所需资料主要以随州市发改委相关部门提供的资料为依据，由于自评工作安排时间较紧，部分数据可能有所偏差。</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624"/>
        <w:jc w:val="both"/>
        <w:outlineLvl w:val="9"/>
        <w:rPr>
          <w:rFonts w:ascii="黑体" w:hAnsi="黑体" w:eastAsia="黑体" w:cs="黑体"/>
          <w:b w:val="0"/>
          <w:bCs/>
          <w:sz w:val="32"/>
          <w:szCs w:val="32"/>
        </w:rPr>
      </w:pPr>
      <w:r>
        <w:rPr>
          <w:rFonts w:ascii="黑体" w:hAnsi="黑体" w:eastAsia="黑体" w:cs="黑体"/>
          <w:b w:val="0"/>
          <w:bCs/>
          <w:sz w:val="32"/>
          <w:szCs w:val="32"/>
        </w:rPr>
        <w:t xml:space="preserve">四、下一步工作安排</w:t>
      </w:r>
      <w:r>
        <w:rPr>
          <w:rFonts w:ascii="黑体" w:hAnsi="黑体" w:eastAsia="黑体" w:cs="黑体"/>
          <w:b w:val="0"/>
          <w:bCs/>
          <w:sz w:val="32"/>
          <w:szCs w:val="32"/>
        </w:rPr>
      </w:r>
      <w:r>
        <w:rPr>
          <w:rFonts w:ascii="黑体" w:hAnsi="黑体" w:eastAsia="黑体" w:cs="黑体"/>
          <w:b w:val="0"/>
          <w:bCs/>
          <w:sz w:val="32"/>
          <w:szCs w:val="32"/>
        </w:rPr>
      </w:r>
    </w:p>
    <w:p>
      <w:pPr>
        <w:pStyle w:val="630"/>
        <w:keepNext w:val="false"/>
        <w:keepLines w:val="false"/>
        <w:pageBreakBefore w:val="false"/>
        <w:pBdr/>
        <w:spacing w:line="600" w:lineRule="exact"/>
        <w:ind w:firstLine="624"/>
        <w:jc w:val="both"/>
        <w:outlineLvl w:val="9"/>
        <w:rPr>
          <w:rFonts w:ascii="楷体_GB2312" w:hAnsi="楷体_GB2312" w:eastAsia="楷体_GB2312" w:cs="楷体_GB2312"/>
          <w:b/>
          <w:bCs/>
          <w:sz w:val="32"/>
          <w:szCs w:val="32"/>
        </w:rPr>
      </w:pPr>
      <w:r>
        <w:rPr>
          <w:rFonts w:ascii="楷体_GB2312" w:hAnsi="楷体_GB2312" w:eastAsia="楷体_GB2312" w:cs="楷体_GB2312"/>
          <w:b/>
          <w:bCs/>
          <w:sz w:val="32"/>
          <w:szCs w:val="32"/>
        </w:rPr>
        <w:t xml:space="preserve">（一）改进下一步工作的措施</w:t>
      </w:r>
      <w:r>
        <w:rPr>
          <w:rFonts w:ascii="楷体_GB2312" w:hAnsi="楷体_GB2312" w:eastAsia="楷体_GB2312" w:cs="楷体_GB2312"/>
          <w:b/>
          <w:bCs/>
          <w:sz w:val="32"/>
          <w:szCs w:val="32"/>
        </w:rPr>
      </w:r>
      <w:r>
        <w:rPr>
          <w:rFonts w:ascii="楷体_GB2312" w:hAnsi="楷体_GB2312" w:eastAsia="楷体_GB2312" w:cs="楷体_GB2312"/>
          <w:b/>
          <w:bCs/>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对2017年绩效自评中存在的主要问题。一是项目支出预算前期要加强调查研究，根据需要进行预算，严格论证项目实施的必要性和可执行性，合理测算所需资金，避免在执行中出现较大偏差。二是加强预算执行过程中的监管，严格按照规定的额度和标准执行，不得随意变更。</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624"/>
        <w:jc w:val="both"/>
        <w:outlineLvl w:val="9"/>
        <w:rPr>
          <w:rFonts w:ascii="楷体_GB2312" w:hAnsi="楷体_GB2312" w:eastAsia="楷体_GB2312" w:cs="楷体_GB2312"/>
          <w:b/>
          <w:bCs/>
          <w:sz w:val="32"/>
          <w:szCs w:val="32"/>
        </w:rPr>
      </w:pPr>
      <w:r>
        <w:rPr>
          <w:rFonts w:ascii="楷体_GB2312" w:hAnsi="楷体_GB2312" w:eastAsia="楷体_GB2312" w:cs="楷体_GB2312"/>
          <w:b/>
          <w:bCs/>
          <w:sz w:val="32"/>
          <w:szCs w:val="32"/>
        </w:rPr>
        <w:t xml:space="preserve">（二）绩效指标方面存在的问题及建议</w:t>
      </w:r>
      <w:r>
        <w:rPr>
          <w:rFonts w:ascii="楷体_GB2312" w:hAnsi="楷体_GB2312" w:eastAsia="楷体_GB2312" w:cs="楷体_GB2312"/>
          <w:b/>
          <w:bCs/>
          <w:sz w:val="32"/>
          <w:szCs w:val="32"/>
        </w:rPr>
      </w:r>
      <w:r>
        <w:rPr>
          <w:rFonts w:ascii="楷体_GB2312" w:hAnsi="楷体_GB2312" w:eastAsia="楷体_GB2312" w:cs="楷体_GB2312"/>
          <w:b/>
          <w:bCs/>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1、存在的问题</w:t>
      </w:r>
      <w:r>
        <w:rPr>
          <w:rFonts w:ascii="Times New Roman" w:hAnsi="Times New Roman" w:eastAsia="仿宋_GB2312" w:cs="Times New Roman"/>
          <w:b/>
          <w:bCs/>
          <w:sz w:val="32"/>
          <w:szCs w:val="32"/>
        </w:rPr>
      </w:r>
      <w:r>
        <w:rPr>
          <w:rFonts w:ascii="Times New Roman" w:hAnsi="Times New Roman" w:eastAsia="仿宋_GB2312" w:cs="Times New Roman"/>
          <w:b/>
          <w:bCs/>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部门整体支出绩效评价体系的建立不够科学，对部门职责的特殊性设立绩效指标不够准确合理，这些都有待我们学习和提高。</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2、建议</w:t>
      </w:r>
      <w:r>
        <w:rPr>
          <w:rFonts w:ascii="Times New Roman" w:hAnsi="Times New Roman" w:eastAsia="仿宋_GB2312" w:cs="Times New Roman"/>
          <w:b/>
          <w:bCs/>
          <w:sz w:val="32"/>
          <w:szCs w:val="32"/>
        </w:rPr>
      </w:r>
      <w:r>
        <w:rPr>
          <w:rFonts w:ascii="Times New Roman" w:hAnsi="Times New Roman" w:eastAsia="仿宋_GB2312" w:cs="Times New Roman"/>
          <w:b/>
          <w:bCs/>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一是逐步完善绩效评价体系，科学合理制定项目绩效考核指标，使财政资金产生更大的经济效益和社会效益；二是对部门开展的绩效评价工作，进行监督检查和考核，建立可持续性绩效考核并设立相关的奖惩规定；三是建议今后加大绩效评价培训力度，培训对象以预算部门及单位财务人员为主，扩大到财政支出项目的业务管理人员。</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624"/>
        <w:jc w:val="both"/>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附：</w:t>
      </w:r>
      <w:r>
        <w:rPr>
          <w:rFonts w:ascii="Times New Roman" w:hAnsi="Times New Roman" w:eastAsia="仿宋_GB2312" w:cs="Times New Roman"/>
          <w:sz w:val="32"/>
          <w:szCs w:val="32"/>
        </w:rPr>
        <w:t xml:space="preserve">2018</w:t>
      </w:r>
      <w:r>
        <w:rPr>
          <w:rFonts w:hint="eastAsia" w:ascii="Times New Roman" w:hAnsi="Times New Roman" w:eastAsia="仿宋_GB2312" w:cs="Times New Roman"/>
          <w:sz w:val="32"/>
          <w:szCs w:val="32"/>
        </w:rPr>
        <w:t xml:space="preserve">年市直部门整体支出绩效自评表</w:t>
      </w:r>
      <w:r>
        <w:rPr>
          <w:rFonts w:hint="eastAsia" w:ascii="Times New Roman" w:hAnsi="Times New Roman" w:eastAsia="仿宋_GB2312" w:cs="Times New Roman"/>
          <w:sz w:val="32"/>
          <w:szCs w:val="32"/>
        </w:rPr>
      </w:r>
      <w:r>
        <w:rPr>
          <w:rFonts w:hint="eastAsia" w:ascii="Times New Roman" w:hAnsi="Times New Roman" w:eastAsia="仿宋_GB2312" w:cs="Times New Roman"/>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62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5460"/>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随州市</w:t>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HYPERLINK "https://baike.baidu.com/item/%E5%8F%91%E5%B1%95%E5%92%8C%E6%94%B9%E9%9D%A9%E5%A7%94%E5%91%98%E4%BC%9A" \t "_blank"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 xml:space="preserve">发改委</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530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2018年9月27日</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530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530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530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530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530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530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530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530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530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530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530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pBdr/>
        <w:spacing w:line="600" w:lineRule="exact"/>
        <w:ind w:firstLine="5304"/>
        <w:jc w:val="both"/>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widowControl w:val="true"/>
        <w:pBdr/>
        <w:spacing/>
        <w:ind/>
        <w:jc w:val="center"/>
        <w:rPr>
          <w:rFonts w:hint="eastAsia" w:ascii="宋体" w:hAnsi="宋体" w:cs="宋体"/>
          <w:b/>
          <w:bCs/>
          <w:sz w:val="32"/>
          <w:szCs w:val="32"/>
        </w:rPr>
        <w:sectPr>
          <w:footerReference w:type="default" r:id="rId8"/>
          <w:footnotePr/>
          <w:endnotePr/>
          <w:type w:val="nextPage"/>
          <w:pgSz w:h="16838" w:orient="landscape" w:w="11906"/>
          <w:pgMar w:top="2098" w:right="1587" w:bottom="1984" w:left="1587" w:header="851" w:footer="992" w:gutter="0"/>
          <w:cols w:num="1" w:sep="0" w:space="1701" w:equalWidth="1"/>
        </w:sectPr>
      </w:pPr>
      <w:r>
        <w:rPr>
          <w:rFonts w:hint="eastAsia" w:ascii="宋体" w:hAnsi="宋体" w:cs="宋体"/>
          <w:b/>
          <w:bCs/>
          <w:sz w:val="32"/>
          <w:szCs w:val="32"/>
        </w:rPr>
      </w:r>
      <w:r>
        <w:rPr>
          <w:rFonts w:hint="eastAsia" w:ascii="宋体" w:hAnsi="宋体" w:cs="宋体"/>
          <w:b/>
          <w:bCs/>
          <w:sz w:val="32"/>
          <w:szCs w:val="32"/>
        </w:rPr>
      </w:r>
    </w:p>
    <w:tbl>
      <w:tblPr>
        <w:tblW w:w="0" w:type="auto"/>
        <w:tblInd w:w="-678" w:type="dxa"/>
        <w:tblBorders/>
        <w:tblLayout w:type="fixed"/>
        <w:tblCellMar>
          <w:left w:w="108" w:type="dxa"/>
          <w:top w:w="0" w:type="dxa"/>
          <w:right w:w="108" w:type="dxa"/>
          <w:bottom w:w="0" w:type="dxa"/>
        </w:tblCellMar>
        <w:tblLook w:val="04A0" w:firstRow="1" w:lastRow="0" w:firstColumn="1" w:lastColumn="0" w:noHBand="0" w:noVBand="1"/>
      </w:tblPr>
      <w:tblGrid>
        <w:gridCol w:w="766"/>
        <w:gridCol w:w="704"/>
        <w:gridCol w:w="1301"/>
        <w:gridCol w:w="765"/>
        <w:gridCol w:w="2085"/>
        <w:gridCol w:w="2225"/>
        <w:gridCol w:w="2085"/>
        <w:gridCol w:w="867"/>
        <w:gridCol w:w="1173"/>
        <w:gridCol w:w="885"/>
        <w:gridCol w:w="1061"/>
        <w:gridCol w:w="1553"/>
      </w:tblGrid>
      <w:tr>
        <w:trPr>
          <w:trHeight w:val="540"/>
        </w:trPr>
        <w:tc>
          <w:tcPr>
            <w:gridSpan w:val="12"/>
            <w:tcBorders>
              <w:top w:val="none" w:color="000000" w:sz="4" w:space="0"/>
              <w:left w:val="none" w:color="000000" w:sz="4" w:space="0"/>
              <w:bottom w:val="none" w:color="000000" w:sz="4" w:space="0"/>
              <w:right w:val="none" w:color="000000" w:sz="4" w:space="0"/>
            </w:tcBorders>
            <w:tcW w:w="15470" w:type="dxa"/>
            <w:vAlign w:val="center"/>
            <w:textDirection w:val="lrTb"/>
            <w:noWrap w:val="false"/>
          </w:tcPr>
          <w:p>
            <w:pPr>
              <w:pStyle w:val="630"/>
              <w:widowControl w:val="true"/>
              <w:pBdr/>
              <w:spacing/>
              <w:ind/>
              <w:jc w:val="center"/>
              <w:rPr>
                <w:rFonts w:ascii="宋体" w:hAnsi="宋体" w:cs="宋体"/>
                <w:b/>
                <w:bCs/>
                <w:sz w:val="32"/>
                <w:szCs w:val="32"/>
              </w:rPr>
            </w:pPr>
            <w:r>
              <w:rPr>
                <w:rFonts w:hint="eastAsia" w:ascii="宋体" w:hAnsi="宋体" w:cs="宋体"/>
                <w:b/>
                <w:bCs/>
                <w:sz w:val="32"/>
                <w:szCs w:val="32"/>
              </w:rPr>
              <w:t xml:space="preserve">2018年市直部门整体支出绩效自评表</w:t>
            </w:r>
            <w:r>
              <w:rPr>
                <w:rFonts w:ascii="宋体" w:hAnsi="宋体" w:cs="宋体"/>
                <w:b/>
                <w:bCs/>
                <w:sz w:val="32"/>
                <w:szCs w:val="32"/>
              </w:rPr>
            </w:r>
            <w:r>
              <w:rPr>
                <w:rFonts w:ascii="宋体" w:hAnsi="宋体" w:cs="宋体"/>
                <w:b/>
                <w:bCs/>
                <w:sz w:val="32"/>
                <w:szCs w:val="32"/>
              </w:rPr>
            </w:r>
          </w:p>
        </w:tc>
      </w:tr>
      <w:tr>
        <w:trPr>
          <w:trHeight w:val="600"/>
        </w:trPr>
        <w:tc>
          <w:tcPr>
            <w:gridSpan w:val="5"/>
            <w:tcBorders>
              <w:top w:val="none" w:color="000000" w:sz="4" w:space="0"/>
              <w:left w:val="none" w:color="000000" w:sz="4" w:space="0"/>
              <w:bottom w:val="single" w:color="000000" w:sz="4" w:space="0"/>
              <w:right w:val="none" w:color="000000" w:sz="4" w:space="0"/>
            </w:tcBorders>
            <w:tcW w:w="5621" w:type="dxa"/>
            <w:vAlign w:val="center"/>
            <w:textDirection w:val="lrTb"/>
            <w:noWrap w:val="false"/>
          </w:tcPr>
          <w:p>
            <w:pPr>
              <w:pStyle w:val="630"/>
              <w:widowControl w:val="true"/>
              <w:pBdr/>
              <w:spacing/>
              <w:ind/>
              <w:jc w:val="both"/>
              <w:rPr>
                <w:rFonts w:hint="eastAsia" w:ascii="宋体" w:hAnsi="宋体" w:eastAsia="宋体" w:cs="宋体"/>
                <w:sz w:val="21"/>
                <w:szCs w:val="21"/>
              </w:rPr>
            </w:pPr>
            <w:r>
              <w:rPr>
                <w:rFonts w:hint="eastAsia" w:ascii="宋体" w:hAnsi="宋体" w:eastAsia="宋体" w:cs="宋体"/>
                <w:sz w:val="21"/>
                <w:szCs w:val="21"/>
              </w:rPr>
              <w:t xml:space="preserve">填报单位</w:t>
            </w:r>
            <w:r>
              <w:rPr>
                <w:rFonts w:hint="eastAsia" w:ascii="宋体" w:hAnsi="宋体" w:eastAsia="宋体" w:cs="宋体"/>
                <w:sz w:val="21"/>
                <w:szCs w:val="21"/>
                <w:lang w:val="en-US" w:eastAsia="zh-CN"/>
              </w:rPr>
              <w:t xml:space="preserve">(</w:t>
            </w:r>
            <w:r>
              <w:rPr>
                <w:rFonts w:hint="eastAsia" w:ascii="宋体" w:hAnsi="宋体" w:eastAsia="宋体" w:cs="宋体"/>
                <w:sz w:val="21"/>
                <w:szCs w:val="21"/>
              </w:rPr>
              <w:t xml:space="preserve">盖章</w:t>
            </w:r>
            <w:r>
              <w:rPr>
                <w:rFonts w:hint="eastAsia" w:ascii="宋体" w:hAnsi="宋体" w:eastAsia="宋体" w:cs="宋体"/>
                <w:sz w:val="21"/>
                <w:szCs w:val="21"/>
                <w:lang w:val="en-US" w:eastAsia="zh-CN"/>
              </w:rPr>
              <w:t xml:space="preserve">)</w:t>
            </w:r>
            <w:r>
              <w:rPr>
                <w:rFonts w:hint="eastAsia" w:ascii="宋体" w:hAnsi="宋体" w:eastAsia="宋体" w:cs="宋体"/>
                <w:sz w:val="21"/>
                <w:szCs w:val="21"/>
              </w:rPr>
              <w:t xml:space="preserve">：市发改委</w:t>
            </w:r>
            <w:r>
              <w:rPr>
                <w:rFonts w:hint="eastAsia" w:ascii="宋体" w:hAnsi="宋体" w:eastAsia="宋体" w:cs="宋体"/>
                <w:sz w:val="21"/>
                <w:szCs w:val="21"/>
              </w:rPr>
            </w:r>
            <w:r>
              <w:rPr>
                <w:rFonts w:hint="eastAsia" w:ascii="宋体" w:hAnsi="宋体" w:eastAsia="宋体" w:cs="宋体"/>
                <w:sz w:val="21"/>
                <w:szCs w:val="21"/>
              </w:rPr>
            </w:r>
          </w:p>
        </w:tc>
        <w:tc>
          <w:tcPr>
            <w:gridSpan w:val="3"/>
            <w:tcBorders>
              <w:top w:val="none" w:color="000000" w:sz="4" w:space="0"/>
              <w:left w:val="none" w:color="000000" w:sz="4" w:space="0"/>
              <w:bottom w:val="single" w:color="000000" w:sz="4" w:space="0"/>
              <w:right w:val="none" w:color="000000" w:sz="4" w:space="0"/>
            </w:tcBorders>
            <w:tcW w:w="5177" w:type="dxa"/>
            <w:vAlign w:val="center"/>
            <w:textDirection w:val="lrTb"/>
            <w:noWrap w:val="false"/>
          </w:tcPr>
          <w:p>
            <w:pPr>
              <w:pStyle w:val="630"/>
              <w:widowControl w:val="true"/>
              <w:pBdr/>
              <w:spacing/>
              <w:ind/>
              <w:jc w:val="center"/>
              <w:rPr>
                <w:rFonts w:hint="eastAsia" w:ascii="宋体" w:hAnsi="宋体" w:eastAsia="宋体" w:cs="宋体"/>
                <w:sz w:val="21"/>
                <w:szCs w:val="21"/>
              </w:rPr>
            </w:pPr>
            <w:r>
              <w:rPr>
                <w:rFonts w:hint="eastAsia" w:ascii="宋体" w:hAnsi="宋体" w:eastAsia="宋体" w:cs="宋体"/>
                <w:sz w:val="21"/>
                <w:szCs w:val="21"/>
              </w:rPr>
              <w:t xml:space="preserve">填报日期：2018年9月27日</w:t>
            </w:r>
            <w:r>
              <w:rPr>
                <w:rFonts w:hint="eastAsia" w:ascii="宋体" w:hAnsi="宋体" w:eastAsia="宋体" w:cs="宋体"/>
                <w:sz w:val="21"/>
                <w:szCs w:val="21"/>
              </w:rPr>
            </w:r>
            <w:r>
              <w:rPr>
                <w:rFonts w:hint="eastAsia" w:ascii="宋体" w:hAnsi="宋体" w:eastAsia="宋体" w:cs="宋体"/>
                <w:sz w:val="21"/>
                <w:szCs w:val="21"/>
              </w:rPr>
            </w:r>
          </w:p>
        </w:tc>
        <w:tc>
          <w:tcPr>
            <w:tcBorders>
              <w:top w:val="none" w:color="000000" w:sz="4" w:space="0"/>
              <w:left w:val="none" w:color="000000" w:sz="4" w:space="0"/>
              <w:bottom w:val="single" w:color="000000" w:sz="4" w:space="0"/>
              <w:right w:val="none" w:color="000000" w:sz="4" w:space="0"/>
            </w:tcBorders>
            <w:tcW w:w="1173" w:type="dxa"/>
            <w:vAlign w:val="center"/>
            <w:textDirection w:val="lrTb"/>
            <w:noWrap w:val="false"/>
          </w:tcPr>
          <w:p>
            <w:pPr>
              <w:pStyle w:val="630"/>
              <w:widowControl w:val="true"/>
              <w:pBdr/>
              <w:spacing/>
              <w:ind/>
              <w:jc w:val="left"/>
              <w:rPr>
                <w:rFonts w:hint="eastAsia" w:ascii="宋体" w:hAnsi="宋体" w:eastAsia="宋体" w:cs="宋体"/>
                <w:sz w:val="21"/>
                <w:szCs w:val="21"/>
              </w:rPr>
            </w:pPr>
            <w:r>
              <w:rPr>
                <w:rFonts w:hint="eastAsia" w:ascii="宋体" w:hAnsi="宋体" w:eastAsia="宋体" w:cs="宋体"/>
                <w:sz w:val="21"/>
                <w:szCs w:val="21"/>
              </w:rPr>
            </w:r>
            <w:r>
              <w:rPr>
                <w:rFonts w:hint="eastAsia" w:ascii="宋体" w:hAnsi="宋体" w:eastAsia="宋体" w:cs="宋体"/>
                <w:sz w:val="21"/>
                <w:szCs w:val="21"/>
              </w:rPr>
            </w:r>
          </w:p>
        </w:tc>
        <w:tc>
          <w:tcPr>
            <w:gridSpan w:val="2"/>
            <w:tcBorders>
              <w:top w:val="none" w:color="000000" w:sz="4" w:space="0"/>
              <w:left w:val="none" w:color="000000" w:sz="4" w:space="0"/>
              <w:bottom w:val="single" w:color="000000" w:sz="4" w:space="0"/>
              <w:right w:val="none" w:color="000000" w:sz="4" w:space="0"/>
            </w:tcBorders>
            <w:tcW w:w="1946" w:type="dxa"/>
            <w:vAlign w:val="center"/>
            <w:textDirection w:val="lrTb"/>
            <w:noWrap w:val="false"/>
          </w:tcPr>
          <w:p>
            <w:pPr>
              <w:pStyle w:val="630"/>
              <w:widowControl w:val="true"/>
              <w:pBdr/>
              <w:spacing/>
              <w:ind/>
              <w:jc w:val="center"/>
              <w:rPr>
                <w:rFonts w:hint="eastAsia" w:ascii="宋体" w:hAnsi="宋体" w:eastAsia="宋体" w:cs="宋体"/>
                <w:sz w:val="21"/>
                <w:szCs w:val="21"/>
              </w:rPr>
            </w:pPr>
            <w:r>
              <w:rPr>
                <w:rFonts w:hint="eastAsia" w:ascii="宋体" w:hAnsi="宋体" w:eastAsia="宋体" w:cs="宋体"/>
                <w:sz w:val="21"/>
                <w:szCs w:val="21"/>
              </w:rPr>
              <w:t xml:space="preserve">总分：3.48分</w:t>
            </w:r>
            <w:r>
              <w:rPr>
                <w:rFonts w:hint="eastAsia" w:ascii="宋体" w:hAnsi="宋体" w:eastAsia="宋体" w:cs="宋体"/>
                <w:sz w:val="21"/>
                <w:szCs w:val="21"/>
              </w:rPr>
            </w:r>
            <w:r>
              <w:rPr>
                <w:rFonts w:hint="eastAsia" w:ascii="宋体" w:hAnsi="宋体" w:eastAsia="宋体" w:cs="宋体"/>
                <w:sz w:val="21"/>
                <w:szCs w:val="21"/>
              </w:rPr>
            </w:r>
          </w:p>
        </w:tc>
        <w:tc>
          <w:tcPr>
            <w:tcBorders>
              <w:top w:val="none" w:color="000000" w:sz="4" w:space="0"/>
              <w:left w:val="none" w:color="000000" w:sz="4" w:space="0"/>
              <w:bottom w:val="single" w:color="000000" w:sz="4" w:space="0"/>
              <w:right w:val="none" w:color="000000" w:sz="4" w:space="0"/>
            </w:tcBorders>
            <w:tcW w:w="1553" w:type="dxa"/>
            <w:vAlign w:val="center"/>
            <w:textDirection w:val="lrTb"/>
            <w:noWrap w:val="false"/>
          </w:tcPr>
          <w:p>
            <w:pPr>
              <w:pStyle w:val="630"/>
              <w:widowControl w:val="true"/>
              <w:pBdr/>
              <w:spacing/>
              <w:ind/>
              <w:jc w:val="left"/>
              <w:rPr>
                <w:rFonts w:hint="eastAsia" w:ascii="宋体" w:hAnsi="宋体" w:eastAsia="宋体" w:cs="宋体"/>
                <w:sz w:val="21"/>
                <w:szCs w:val="21"/>
              </w:rPr>
            </w:pPr>
            <w:r>
              <w:rPr>
                <w:rFonts w:hint="eastAsia" w:ascii="宋体" w:hAnsi="宋体" w:eastAsia="宋体" w:cs="宋体"/>
                <w:sz w:val="21"/>
                <w:szCs w:val="21"/>
              </w:rPr>
            </w:r>
            <w:r>
              <w:rPr>
                <w:rFonts w:hint="eastAsia" w:ascii="宋体" w:hAnsi="宋体" w:eastAsia="宋体" w:cs="宋体"/>
                <w:sz w:val="21"/>
                <w:szCs w:val="21"/>
              </w:rPr>
            </w:r>
          </w:p>
        </w:tc>
      </w:tr>
      <w:tr>
        <w:trPr>
          <w:trHeight w:val="522"/>
        </w:trPr>
        <w:tc>
          <w:tcPr>
            <w:gridSpan w:val="2"/>
            <w:tcBorders>
              <w:top w:val="single" w:color="000000" w:sz="4" w:space="0"/>
              <w:left w:val="single" w:color="000000" w:sz="4" w:space="0"/>
              <w:bottom w:val="single" w:color="000000" w:sz="4" w:space="0"/>
              <w:right w:val="single" w:color="000000" w:sz="4" w:space="0"/>
            </w:tcBorders>
            <w:tcW w:w="1470"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评价单位</w:t>
            </w:r>
            <w:r>
              <w:rPr>
                <w:rFonts w:hint="eastAsia" w:ascii="宋体" w:hAnsi="宋体" w:eastAsia="宋体" w:cs="宋体"/>
                <w:sz w:val="21"/>
                <w:szCs w:val="21"/>
              </w:rPr>
            </w:r>
            <w:r>
              <w:rPr>
                <w:rFonts w:hint="eastAsia" w:ascii="宋体" w:hAnsi="宋体" w:eastAsia="宋体" w:cs="宋体"/>
                <w:sz w:val="21"/>
                <w:szCs w:val="21"/>
              </w:rPr>
            </w:r>
          </w:p>
        </w:tc>
        <w:tc>
          <w:tcPr>
            <w:gridSpan w:val="5"/>
            <w:tcBorders>
              <w:top w:val="single" w:color="000000" w:sz="4" w:space="0"/>
              <w:left w:val="single" w:color="000000" w:sz="4" w:space="0"/>
              <w:bottom w:val="single" w:color="000000" w:sz="4" w:space="0"/>
              <w:right w:val="single" w:color="000000" w:sz="4" w:space="0"/>
            </w:tcBorders>
            <w:tcW w:w="8461"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随州市发展改革委员会</w:t>
            </w:r>
            <w:r>
              <w:rPr>
                <w:rFonts w:hint="eastAsia" w:ascii="宋体" w:hAnsi="宋体" w:eastAsia="宋体" w:cs="宋体"/>
                <w:sz w:val="21"/>
                <w:szCs w:val="21"/>
              </w:rPr>
            </w:r>
            <w:r>
              <w:rPr>
                <w:rFonts w:hint="eastAsia" w:ascii="宋体" w:hAnsi="宋体" w:eastAsia="宋体" w:cs="宋体"/>
                <w:sz w:val="21"/>
                <w:szCs w:val="21"/>
              </w:rPr>
            </w:r>
          </w:p>
        </w:tc>
        <w:tc>
          <w:tcPr>
            <w:gridSpan w:val="3"/>
            <w:tcBorders>
              <w:top w:val="single" w:color="000000" w:sz="4" w:space="0"/>
              <w:left w:val="single" w:color="000000" w:sz="4" w:space="0"/>
              <w:bottom w:val="single" w:color="000000" w:sz="4" w:space="0"/>
              <w:right w:val="single" w:color="000000" w:sz="4" w:space="0"/>
            </w:tcBorders>
            <w:tcW w:w="2925"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评价年度</w:t>
            </w:r>
            <w:r>
              <w:rPr>
                <w:rFonts w:hint="eastAsia" w:ascii="宋体" w:hAnsi="宋体" w:eastAsia="宋体" w:cs="宋体"/>
                <w:sz w:val="21"/>
                <w:szCs w:val="21"/>
              </w:rPr>
            </w:r>
            <w:r>
              <w:rPr>
                <w:rFonts w:hint="eastAsia" w:ascii="宋体" w:hAnsi="宋体" w:eastAsia="宋体" w:cs="宋体"/>
                <w:sz w:val="21"/>
                <w:szCs w:val="21"/>
              </w:rPr>
            </w:r>
          </w:p>
        </w:tc>
        <w:tc>
          <w:tcPr>
            <w:gridSpan w:val="2"/>
            <w:tcBorders>
              <w:top w:val="single" w:color="000000" w:sz="4" w:space="0"/>
              <w:left w:val="single" w:color="000000" w:sz="4" w:space="0"/>
              <w:bottom w:val="single" w:color="000000" w:sz="4" w:space="0"/>
              <w:right w:val="single" w:color="000000" w:sz="4" w:space="0"/>
            </w:tcBorders>
            <w:tcW w:w="2614"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2017年度</w:t>
            </w:r>
            <w:r>
              <w:rPr>
                <w:rFonts w:hint="eastAsia" w:ascii="宋体" w:hAnsi="宋体" w:eastAsia="宋体" w:cs="宋体"/>
                <w:sz w:val="21"/>
                <w:szCs w:val="21"/>
              </w:rPr>
            </w:r>
            <w:r>
              <w:rPr>
                <w:rFonts w:hint="eastAsia" w:ascii="宋体" w:hAnsi="宋体" w:eastAsia="宋体" w:cs="宋体"/>
                <w:sz w:val="21"/>
                <w:szCs w:val="21"/>
              </w:rPr>
            </w:r>
          </w:p>
        </w:tc>
      </w:tr>
      <w:tr>
        <w:trPr>
          <w:trHeight w:val="495"/>
        </w:trPr>
        <w:tc>
          <w:tcPr>
            <w:gridSpan w:val="2"/>
            <w:tcBorders>
              <w:top w:val="single" w:color="000000" w:sz="4" w:space="0"/>
              <w:left w:val="single" w:color="000000" w:sz="4" w:space="0"/>
              <w:bottom w:val="single" w:color="000000" w:sz="4" w:space="0"/>
              <w:right w:val="single" w:color="000000" w:sz="4" w:space="0"/>
            </w:tcBorders>
            <w:tcW w:w="1470" w:type="dxa"/>
            <w:vAlign w:val="center"/>
            <w:vMerge w:val="restart"/>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部门整体支出资金（万元）</w:t>
            </w:r>
            <w:r>
              <w:rPr>
                <w:rFonts w:hint="eastAsia" w:ascii="宋体" w:hAnsi="宋体" w:eastAsia="宋体" w:cs="宋体"/>
                <w:sz w:val="21"/>
                <w:szCs w:val="21"/>
              </w:rPr>
            </w:r>
            <w:r>
              <w:rPr>
                <w:rFonts w:hint="eastAsia" w:ascii="宋体" w:hAnsi="宋体" w:eastAsia="宋体" w:cs="宋体"/>
                <w:sz w:val="21"/>
                <w:szCs w:val="21"/>
              </w:rPr>
            </w:r>
          </w:p>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r>
            <w:r>
              <w:rPr>
                <w:rFonts w:hint="eastAsia" w:ascii="宋体" w:hAnsi="宋体" w:eastAsia="宋体" w:cs="宋体"/>
                <w:sz w:val="21"/>
                <w:szCs w:val="21"/>
              </w:rPr>
            </w:r>
          </w:p>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r>
            <w:r>
              <w:rPr>
                <w:rFonts w:hint="eastAsia" w:ascii="宋体" w:hAnsi="宋体" w:eastAsia="宋体" w:cs="宋体"/>
                <w:sz w:val="21"/>
                <w:szCs w:val="21"/>
              </w:rPr>
            </w:r>
          </w:p>
        </w:tc>
        <w:tc>
          <w:tcPr>
            <w:gridSpan w:val="3"/>
            <w:tcBorders>
              <w:top w:val="single" w:color="000000" w:sz="4" w:space="0"/>
              <w:left w:val="single" w:color="000000" w:sz="4" w:space="0"/>
              <w:bottom w:val="single" w:color="000000" w:sz="4" w:space="0"/>
              <w:right w:val="single" w:color="000000" w:sz="4" w:space="0"/>
            </w:tcBorders>
            <w:tcW w:w="4151"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预算数</w:t>
            </w:r>
            <w:r>
              <w:rPr>
                <w:rFonts w:hint="eastAsia" w:ascii="宋体" w:hAnsi="宋体" w:eastAsia="宋体" w:cs="宋体"/>
                <w:sz w:val="21"/>
                <w:szCs w:val="21"/>
              </w:rPr>
            </w:r>
            <w:r>
              <w:rPr>
                <w:rFonts w:hint="eastAsia" w:ascii="宋体" w:hAnsi="宋体" w:eastAsia="宋体" w:cs="宋体"/>
                <w:sz w:val="21"/>
                <w:szCs w:val="21"/>
              </w:rPr>
            </w:r>
          </w:p>
        </w:tc>
        <w:tc>
          <w:tcPr>
            <w:gridSpan w:val="2"/>
            <w:tcBorders>
              <w:top w:val="single" w:color="000000" w:sz="4" w:space="0"/>
              <w:left w:val="single" w:color="000000" w:sz="4" w:space="0"/>
              <w:bottom w:val="single" w:color="000000" w:sz="4" w:space="0"/>
              <w:right w:val="single" w:color="000000" w:sz="4" w:space="0"/>
            </w:tcBorders>
            <w:tcW w:w="4310"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914.99</w:t>
            </w:r>
            <w:r>
              <w:rPr>
                <w:rFonts w:hint="eastAsia" w:ascii="宋体" w:hAnsi="宋体" w:eastAsia="宋体" w:cs="宋体"/>
                <w:sz w:val="21"/>
                <w:szCs w:val="21"/>
              </w:rPr>
            </w:r>
            <w:r>
              <w:rPr>
                <w:rFonts w:hint="eastAsia" w:ascii="宋体" w:hAnsi="宋体" w:eastAsia="宋体" w:cs="宋体"/>
                <w:sz w:val="21"/>
                <w:szCs w:val="21"/>
              </w:rPr>
            </w:r>
          </w:p>
        </w:tc>
        <w:tc>
          <w:tcPr>
            <w:gridSpan w:val="3"/>
            <w:tcBorders>
              <w:top w:val="single" w:color="000000" w:sz="4" w:space="0"/>
              <w:left w:val="single" w:color="000000" w:sz="4" w:space="0"/>
              <w:bottom w:val="single" w:color="000000" w:sz="4" w:space="0"/>
              <w:right w:val="single" w:color="000000" w:sz="4" w:space="0"/>
            </w:tcBorders>
            <w:tcW w:w="2925"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全年执行数</w:t>
            </w:r>
            <w:r>
              <w:rPr>
                <w:rFonts w:hint="eastAsia" w:ascii="宋体" w:hAnsi="宋体" w:eastAsia="宋体" w:cs="宋体"/>
                <w:sz w:val="21"/>
                <w:szCs w:val="21"/>
              </w:rPr>
            </w:r>
            <w:r>
              <w:rPr>
                <w:rFonts w:hint="eastAsia" w:ascii="宋体" w:hAnsi="宋体" w:eastAsia="宋体" w:cs="宋体"/>
                <w:sz w:val="21"/>
                <w:szCs w:val="21"/>
              </w:rPr>
            </w:r>
          </w:p>
        </w:tc>
        <w:tc>
          <w:tcPr>
            <w:gridSpan w:val="2"/>
            <w:tcBorders>
              <w:top w:val="single" w:color="000000" w:sz="4" w:space="0"/>
              <w:left w:val="single" w:color="000000" w:sz="4" w:space="0"/>
              <w:bottom w:val="single" w:color="000000" w:sz="4" w:space="0"/>
              <w:right w:val="single" w:color="000000" w:sz="4" w:space="0"/>
            </w:tcBorders>
            <w:tcW w:w="2614"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941.66</w:t>
            </w:r>
            <w:r>
              <w:rPr>
                <w:rFonts w:hint="eastAsia" w:ascii="宋体" w:hAnsi="宋体" w:eastAsia="宋体" w:cs="宋体"/>
                <w:sz w:val="21"/>
                <w:szCs w:val="21"/>
              </w:rPr>
            </w:r>
            <w:r>
              <w:rPr>
                <w:rFonts w:hint="eastAsia" w:ascii="宋体" w:hAnsi="宋体" w:eastAsia="宋体" w:cs="宋体"/>
                <w:sz w:val="21"/>
                <w:szCs w:val="21"/>
              </w:rPr>
            </w:r>
          </w:p>
        </w:tc>
      </w:tr>
      <w:tr>
        <w:trPr>
          <w:trHeight w:val="540"/>
        </w:trPr>
        <w:tc>
          <w:tcPr>
            <w:gridSpan w:val="2"/>
            <w:tcBorders>
              <w:top w:val="single" w:color="000000" w:sz="4" w:space="0"/>
              <w:left w:val="single" w:color="000000" w:sz="4" w:space="0"/>
              <w:bottom w:val="single" w:color="000000" w:sz="4" w:space="0"/>
              <w:right w:val="single" w:color="000000" w:sz="4" w:space="0"/>
            </w:tcBorders>
            <w:tcW w:w="1470" w:type="dxa"/>
            <w:vAlign w:val="center"/>
            <w:vMerge w:val="continue"/>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r>
            <w:r>
              <w:rPr>
                <w:rFonts w:hint="eastAsia" w:ascii="宋体" w:hAnsi="宋体" w:eastAsia="宋体" w:cs="宋体"/>
                <w:sz w:val="21"/>
                <w:szCs w:val="21"/>
              </w:rPr>
            </w:r>
          </w:p>
        </w:tc>
        <w:tc>
          <w:tcPr>
            <w:gridSpan w:val="3"/>
            <w:tcBorders>
              <w:top w:val="single" w:color="000000" w:sz="4" w:space="0"/>
              <w:left w:val="single" w:color="000000" w:sz="4" w:space="0"/>
              <w:bottom w:val="single" w:color="000000" w:sz="4" w:space="0"/>
              <w:right w:val="single" w:color="000000" w:sz="4" w:space="0"/>
            </w:tcBorders>
            <w:tcW w:w="4151"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其中：一般公共预算财政拨款</w:t>
            </w:r>
            <w:r>
              <w:rPr>
                <w:rFonts w:hint="eastAsia" w:ascii="宋体" w:hAnsi="宋体" w:eastAsia="宋体" w:cs="宋体"/>
                <w:sz w:val="21"/>
                <w:szCs w:val="21"/>
              </w:rPr>
            </w:r>
            <w:r>
              <w:rPr>
                <w:rFonts w:hint="eastAsia" w:ascii="宋体" w:hAnsi="宋体" w:eastAsia="宋体" w:cs="宋体"/>
                <w:sz w:val="21"/>
                <w:szCs w:val="21"/>
              </w:rPr>
            </w:r>
          </w:p>
        </w:tc>
        <w:tc>
          <w:tcPr>
            <w:gridSpan w:val="2"/>
            <w:tcBorders>
              <w:top w:val="single" w:color="000000" w:sz="4" w:space="0"/>
              <w:left w:val="single" w:color="000000" w:sz="4" w:space="0"/>
              <w:bottom w:val="single" w:color="000000" w:sz="4" w:space="0"/>
              <w:right w:val="single" w:color="000000" w:sz="4" w:space="0"/>
            </w:tcBorders>
            <w:tcW w:w="4310"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720.42</w:t>
            </w:r>
            <w:r>
              <w:rPr>
                <w:rFonts w:hint="eastAsia" w:ascii="宋体" w:hAnsi="宋体" w:eastAsia="宋体" w:cs="宋体"/>
                <w:sz w:val="21"/>
                <w:szCs w:val="21"/>
              </w:rPr>
            </w:r>
            <w:r>
              <w:rPr>
                <w:rFonts w:hint="eastAsia" w:ascii="宋体" w:hAnsi="宋体" w:eastAsia="宋体" w:cs="宋体"/>
                <w:sz w:val="21"/>
                <w:szCs w:val="21"/>
              </w:rPr>
            </w:r>
          </w:p>
        </w:tc>
        <w:tc>
          <w:tcPr>
            <w:gridSpan w:val="3"/>
            <w:tcBorders>
              <w:top w:val="single" w:color="000000" w:sz="4" w:space="0"/>
              <w:left w:val="single" w:color="000000" w:sz="4" w:space="0"/>
              <w:bottom w:val="single" w:color="000000" w:sz="4" w:space="0"/>
              <w:right w:val="single" w:color="000000" w:sz="4" w:space="0"/>
            </w:tcBorders>
            <w:tcW w:w="2925"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其中：一般公共预算执行数</w:t>
            </w:r>
            <w:r>
              <w:rPr>
                <w:rFonts w:hint="eastAsia" w:ascii="宋体" w:hAnsi="宋体" w:eastAsia="宋体" w:cs="宋体"/>
                <w:sz w:val="21"/>
                <w:szCs w:val="21"/>
              </w:rPr>
            </w:r>
            <w:r>
              <w:rPr>
                <w:rFonts w:hint="eastAsia" w:ascii="宋体" w:hAnsi="宋体" w:eastAsia="宋体" w:cs="宋体"/>
                <w:sz w:val="21"/>
                <w:szCs w:val="21"/>
              </w:rPr>
            </w:r>
          </w:p>
        </w:tc>
        <w:tc>
          <w:tcPr>
            <w:gridSpan w:val="2"/>
            <w:tcBorders>
              <w:top w:val="single" w:color="000000" w:sz="4" w:space="0"/>
              <w:left w:val="single" w:color="000000" w:sz="4" w:space="0"/>
              <w:bottom w:val="single" w:color="000000" w:sz="4" w:space="0"/>
              <w:right w:val="single" w:color="000000" w:sz="4" w:space="0"/>
            </w:tcBorders>
            <w:tcW w:w="2614"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898.71</w:t>
            </w:r>
            <w:r>
              <w:rPr>
                <w:rFonts w:hint="eastAsia" w:ascii="宋体" w:hAnsi="宋体" w:eastAsia="宋体" w:cs="宋体"/>
                <w:sz w:val="21"/>
                <w:szCs w:val="21"/>
              </w:rPr>
            </w:r>
            <w:r>
              <w:rPr>
                <w:rFonts w:hint="eastAsia" w:ascii="宋体" w:hAnsi="宋体" w:eastAsia="宋体" w:cs="宋体"/>
                <w:sz w:val="21"/>
                <w:szCs w:val="21"/>
              </w:rPr>
            </w:r>
          </w:p>
        </w:tc>
      </w:tr>
      <w:tr>
        <w:trPr>
          <w:trHeight w:val="480"/>
        </w:trPr>
        <w:tc>
          <w:tcPr>
            <w:gridSpan w:val="2"/>
            <w:tcBorders>
              <w:top w:val="single" w:color="000000" w:sz="4" w:space="0"/>
              <w:left w:val="single" w:color="000000" w:sz="4" w:space="0"/>
              <w:bottom w:val="single" w:color="000000" w:sz="4" w:space="0"/>
              <w:right w:val="single" w:color="000000" w:sz="4" w:space="0"/>
            </w:tcBorders>
            <w:tcW w:w="1470" w:type="dxa"/>
            <w:vAlign w:val="center"/>
            <w:vMerge w:val="continue"/>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r>
            <w:r>
              <w:rPr>
                <w:rFonts w:hint="eastAsia" w:ascii="宋体" w:hAnsi="宋体" w:eastAsia="宋体" w:cs="宋体"/>
                <w:sz w:val="21"/>
                <w:szCs w:val="21"/>
              </w:rPr>
            </w:r>
          </w:p>
        </w:tc>
        <w:tc>
          <w:tcPr>
            <w:gridSpan w:val="3"/>
            <w:tcBorders>
              <w:top w:val="single" w:color="000000" w:sz="4" w:space="0"/>
              <w:left w:val="single" w:color="000000" w:sz="4" w:space="0"/>
              <w:bottom w:val="single" w:color="000000" w:sz="4" w:space="0"/>
              <w:right w:val="single" w:color="000000" w:sz="4" w:space="0"/>
            </w:tcBorders>
            <w:tcW w:w="4151"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      政府性基金预算财政拨款</w:t>
            </w:r>
            <w:r>
              <w:rPr>
                <w:rFonts w:hint="eastAsia" w:ascii="宋体" w:hAnsi="宋体" w:eastAsia="宋体" w:cs="宋体"/>
                <w:sz w:val="21"/>
                <w:szCs w:val="21"/>
              </w:rPr>
            </w:r>
            <w:r>
              <w:rPr>
                <w:rFonts w:hint="eastAsia" w:ascii="宋体" w:hAnsi="宋体" w:eastAsia="宋体" w:cs="宋体"/>
                <w:sz w:val="21"/>
                <w:szCs w:val="21"/>
              </w:rPr>
            </w:r>
          </w:p>
        </w:tc>
        <w:tc>
          <w:tcPr>
            <w:gridSpan w:val="2"/>
            <w:tcBorders>
              <w:top w:val="single" w:color="000000" w:sz="4" w:space="0"/>
              <w:left w:val="single" w:color="000000" w:sz="4" w:space="0"/>
              <w:bottom w:val="single" w:color="000000" w:sz="4" w:space="0"/>
              <w:right w:val="single" w:color="000000" w:sz="4" w:space="0"/>
            </w:tcBorders>
            <w:tcW w:w="4310"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r>
            <w:r>
              <w:rPr>
                <w:rFonts w:hint="eastAsia" w:ascii="宋体" w:hAnsi="宋体" w:eastAsia="宋体" w:cs="宋体"/>
                <w:sz w:val="21"/>
                <w:szCs w:val="21"/>
              </w:rPr>
            </w:r>
          </w:p>
        </w:tc>
        <w:tc>
          <w:tcPr>
            <w:gridSpan w:val="3"/>
            <w:tcBorders>
              <w:top w:val="single" w:color="000000" w:sz="4" w:space="0"/>
              <w:left w:val="single" w:color="000000" w:sz="4" w:space="0"/>
              <w:bottom w:val="single" w:color="000000" w:sz="4" w:space="0"/>
              <w:right w:val="single" w:color="000000" w:sz="4" w:space="0"/>
            </w:tcBorders>
            <w:tcW w:w="2925"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政府性基金预算财政执行数</w:t>
            </w:r>
            <w:r>
              <w:rPr>
                <w:rFonts w:hint="eastAsia" w:ascii="宋体" w:hAnsi="宋体" w:eastAsia="宋体" w:cs="宋体"/>
                <w:sz w:val="21"/>
                <w:szCs w:val="21"/>
              </w:rPr>
            </w:r>
            <w:r>
              <w:rPr>
                <w:rFonts w:hint="eastAsia" w:ascii="宋体" w:hAnsi="宋体" w:eastAsia="宋体" w:cs="宋体"/>
                <w:sz w:val="21"/>
                <w:szCs w:val="21"/>
              </w:rPr>
            </w:r>
          </w:p>
        </w:tc>
        <w:tc>
          <w:tcPr>
            <w:gridSpan w:val="2"/>
            <w:tcBorders>
              <w:top w:val="single" w:color="000000" w:sz="4" w:space="0"/>
              <w:left w:val="single" w:color="000000" w:sz="4" w:space="0"/>
              <w:bottom w:val="single" w:color="000000" w:sz="4" w:space="0"/>
              <w:right w:val="single" w:color="000000" w:sz="4" w:space="0"/>
            </w:tcBorders>
            <w:tcW w:w="2614"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r>
            <w:r>
              <w:rPr>
                <w:rFonts w:hint="eastAsia" w:ascii="宋体" w:hAnsi="宋体" w:eastAsia="宋体" w:cs="宋体"/>
                <w:sz w:val="21"/>
                <w:szCs w:val="21"/>
              </w:rPr>
            </w:r>
          </w:p>
        </w:tc>
      </w:tr>
      <w:tr>
        <w:trPr>
          <w:trHeight w:val="540"/>
        </w:trPr>
        <w:tc>
          <w:tcPr>
            <w:tcBorders>
              <w:top w:val="single" w:color="000000" w:sz="4" w:space="0"/>
              <w:left w:val="single" w:color="000000" w:sz="4" w:space="0"/>
              <w:bottom w:val="single" w:color="000000" w:sz="4" w:space="0"/>
              <w:right w:val="single" w:color="000000" w:sz="4" w:space="0"/>
            </w:tcBorders>
            <w:tcW w:w="766" w:type="dxa"/>
            <w:vAlign w:val="center"/>
            <w:vMerge w:val="restart"/>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b/>
                <w:bCs/>
                <w:sz w:val="21"/>
                <w:szCs w:val="21"/>
              </w:rPr>
            </w:pPr>
            <w:r>
              <w:rPr>
                <w:rFonts w:hint="eastAsia" w:ascii="宋体" w:hAnsi="宋体" w:eastAsia="宋体" w:cs="宋体"/>
                <w:b/>
                <w:bCs/>
                <w:sz w:val="21"/>
                <w:szCs w:val="21"/>
              </w:rPr>
              <w:t xml:space="preserve">一级指标</w:t>
            </w:r>
            <w:r>
              <w:rPr>
                <w:rFonts w:hint="eastAsia" w:ascii="宋体" w:hAnsi="宋体" w:eastAsia="宋体" w:cs="宋体"/>
                <w:b/>
                <w:bCs/>
                <w:sz w:val="21"/>
                <w:szCs w:val="21"/>
              </w:rPr>
            </w:r>
            <w:r>
              <w:rPr>
                <w:rFonts w:hint="eastAsia" w:ascii="宋体" w:hAnsi="宋体" w:eastAsia="宋体" w:cs="宋体"/>
                <w:b/>
                <w:bCs/>
                <w:sz w:val="21"/>
                <w:szCs w:val="21"/>
              </w:rPr>
            </w:r>
          </w:p>
        </w:tc>
        <w:tc>
          <w:tcPr>
            <w:tcBorders>
              <w:top w:val="single" w:color="000000" w:sz="4" w:space="0"/>
              <w:left w:val="single" w:color="000000" w:sz="4" w:space="0"/>
              <w:bottom w:val="single" w:color="000000" w:sz="4" w:space="0"/>
              <w:right w:val="single" w:color="000000" w:sz="4" w:space="0"/>
            </w:tcBorders>
            <w:tcW w:w="704" w:type="dxa"/>
            <w:vAlign w:val="center"/>
            <w:vMerge w:val="restart"/>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b/>
                <w:bCs/>
                <w:sz w:val="21"/>
                <w:szCs w:val="21"/>
              </w:rPr>
            </w:pPr>
            <w:r>
              <w:rPr>
                <w:rFonts w:hint="eastAsia" w:ascii="宋体" w:hAnsi="宋体" w:eastAsia="宋体" w:cs="宋体"/>
                <w:b/>
                <w:bCs/>
                <w:sz w:val="21"/>
                <w:szCs w:val="21"/>
              </w:rPr>
              <w:t xml:space="preserve">二级指标</w:t>
            </w:r>
            <w:r>
              <w:rPr>
                <w:rFonts w:hint="eastAsia" w:ascii="宋体" w:hAnsi="宋体" w:eastAsia="宋体" w:cs="宋体"/>
                <w:b/>
                <w:bCs/>
                <w:sz w:val="21"/>
                <w:szCs w:val="21"/>
              </w:rPr>
            </w:r>
            <w:r>
              <w:rPr>
                <w:rFonts w:hint="eastAsia" w:ascii="宋体" w:hAnsi="宋体" w:eastAsia="宋体" w:cs="宋体"/>
                <w:b/>
                <w:bCs/>
                <w:sz w:val="21"/>
                <w:szCs w:val="21"/>
              </w:rPr>
            </w:r>
          </w:p>
        </w:tc>
        <w:tc>
          <w:tcPr>
            <w:tcBorders>
              <w:top w:val="single" w:color="000000" w:sz="4" w:space="0"/>
              <w:left w:val="single" w:color="000000" w:sz="4" w:space="0"/>
              <w:bottom w:val="single" w:color="000000" w:sz="4" w:space="0"/>
              <w:right w:val="single" w:color="000000" w:sz="4" w:space="0"/>
            </w:tcBorders>
            <w:tcW w:w="1301" w:type="dxa"/>
            <w:vAlign w:val="center"/>
            <w:vMerge w:val="restart"/>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b/>
                <w:bCs/>
                <w:sz w:val="21"/>
                <w:szCs w:val="21"/>
              </w:rPr>
            </w:pPr>
            <w:r>
              <w:rPr>
                <w:rFonts w:hint="eastAsia" w:ascii="宋体" w:hAnsi="宋体" w:eastAsia="宋体" w:cs="宋体"/>
                <w:b/>
                <w:bCs/>
                <w:sz w:val="21"/>
                <w:szCs w:val="21"/>
              </w:rPr>
              <w:t xml:space="preserve">三级指标</w:t>
            </w:r>
            <w:r>
              <w:rPr>
                <w:rFonts w:hint="eastAsia" w:ascii="宋体" w:hAnsi="宋体" w:eastAsia="宋体" w:cs="宋体"/>
                <w:b/>
                <w:bCs/>
                <w:sz w:val="21"/>
                <w:szCs w:val="21"/>
              </w:rPr>
            </w:r>
            <w:r>
              <w:rPr>
                <w:rFonts w:hint="eastAsia" w:ascii="宋体" w:hAnsi="宋体" w:eastAsia="宋体" w:cs="宋体"/>
                <w:b/>
                <w:bCs/>
                <w:sz w:val="21"/>
                <w:szCs w:val="21"/>
              </w:rPr>
            </w:r>
          </w:p>
        </w:tc>
        <w:tc>
          <w:tcPr>
            <w:tcBorders>
              <w:top w:val="single" w:color="000000" w:sz="4" w:space="0"/>
              <w:left w:val="single" w:color="000000" w:sz="4" w:space="0"/>
              <w:bottom w:val="single" w:color="000000" w:sz="4" w:space="0"/>
              <w:right w:val="single" w:color="000000" w:sz="4" w:space="0"/>
            </w:tcBorders>
            <w:tcW w:w="765" w:type="dxa"/>
            <w:vAlign w:val="center"/>
            <w:vMerge w:val="restart"/>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b/>
                <w:bCs/>
                <w:sz w:val="21"/>
                <w:szCs w:val="21"/>
              </w:rPr>
            </w:pPr>
            <w:r>
              <w:rPr>
                <w:rFonts w:hint="eastAsia" w:ascii="宋体" w:hAnsi="宋体" w:eastAsia="宋体" w:cs="宋体"/>
                <w:b/>
                <w:bCs/>
                <w:sz w:val="21"/>
                <w:szCs w:val="21"/>
              </w:rPr>
              <w:t xml:space="preserve">分值</w:t>
            </w:r>
            <w:r>
              <w:rPr>
                <w:rFonts w:hint="eastAsia" w:ascii="宋体" w:hAnsi="宋体" w:eastAsia="宋体" w:cs="宋体"/>
                <w:b/>
                <w:bCs/>
                <w:sz w:val="21"/>
                <w:szCs w:val="21"/>
              </w:rPr>
            </w:r>
            <w:r>
              <w:rPr>
                <w:rFonts w:hint="eastAsia" w:ascii="宋体" w:hAnsi="宋体" w:eastAsia="宋体" w:cs="宋体"/>
                <w:b/>
                <w:bCs/>
                <w:sz w:val="21"/>
                <w:szCs w:val="21"/>
              </w:rPr>
            </w:r>
          </w:p>
        </w:tc>
        <w:tc>
          <w:tcPr>
            <w:tcBorders>
              <w:top w:val="single" w:color="000000" w:sz="4" w:space="0"/>
              <w:left w:val="single" w:color="000000" w:sz="4" w:space="0"/>
              <w:bottom w:val="single" w:color="000000" w:sz="4" w:space="0"/>
              <w:right w:val="single" w:color="000000" w:sz="4" w:space="0"/>
            </w:tcBorders>
            <w:tcW w:w="2085" w:type="dxa"/>
            <w:vAlign w:val="center"/>
            <w:vMerge w:val="restart"/>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b/>
                <w:bCs/>
                <w:sz w:val="21"/>
                <w:szCs w:val="21"/>
              </w:rPr>
            </w:pPr>
            <w:r>
              <w:rPr>
                <w:rFonts w:hint="eastAsia" w:ascii="宋体" w:hAnsi="宋体" w:eastAsia="宋体" w:cs="宋体"/>
                <w:b/>
                <w:bCs/>
                <w:sz w:val="21"/>
                <w:szCs w:val="21"/>
              </w:rPr>
              <w:t xml:space="preserve">指标说明</w:t>
            </w:r>
            <w:r>
              <w:rPr>
                <w:rFonts w:hint="eastAsia" w:ascii="宋体" w:hAnsi="宋体" w:eastAsia="宋体" w:cs="宋体"/>
                <w:b/>
                <w:bCs/>
                <w:sz w:val="21"/>
                <w:szCs w:val="21"/>
              </w:rPr>
            </w:r>
            <w:r>
              <w:rPr>
                <w:rFonts w:hint="eastAsia" w:ascii="宋体" w:hAnsi="宋体" w:eastAsia="宋体" w:cs="宋体"/>
                <w:b/>
                <w:bCs/>
                <w:sz w:val="21"/>
                <w:szCs w:val="21"/>
              </w:rPr>
            </w:r>
          </w:p>
        </w:tc>
        <w:tc>
          <w:tcPr>
            <w:tcBorders>
              <w:top w:val="single" w:color="000000" w:sz="4" w:space="0"/>
              <w:left w:val="single" w:color="000000" w:sz="4" w:space="0"/>
              <w:bottom w:val="single" w:color="000000" w:sz="4" w:space="0"/>
              <w:right w:val="single" w:color="000000" w:sz="4" w:space="0"/>
            </w:tcBorders>
            <w:tcW w:w="2225" w:type="dxa"/>
            <w:vAlign w:val="center"/>
            <w:vMerge w:val="restart"/>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b/>
                <w:bCs/>
                <w:sz w:val="21"/>
                <w:szCs w:val="21"/>
              </w:rPr>
            </w:pPr>
            <w:r>
              <w:rPr>
                <w:rFonts w:hint="eastAsia" w:ascii="宋体" w:hAnsi="宋体" w:eastAsia="宋体" w:cs="宋体"/>
                <w:b/>
                <w:bCs/>
                <w:sz w:val="21"/>
                <w:szCs w:val="21"/>
              </w:rPr>
              <w:t xml:space="preserve">评分标准</w:t>
            </w:r>
            <w:r>
              <w:rPr>
                <w:rFonts w:hint="eastAsia" w:ascii="宋体" w:hAnsi="宋体" w:eastAsia="宋体" w:cs="宋体"/>
                <w:b/>
                <w:bCs/>
                <w:sz w:val="21"/>
                <w:szCs w:val="21"/>
              </w:rPr>
            </w:r>
            <w:r>
              <w:rPr>
                <w:rFonts w:hint="eastAsia" w:ascii="宋体" w:hAnsi="宋体" w:eastAsia="宋体" w:cs="宋体"/>
                <w:b/>
                <w:bCs/>
                <w:sz w:val="21"/>
                <w:szCs w:val="21"/>
              </w:rPr>
            </w:r>
          </w:p>
        </w:tc>
        <w:tc>
          <w:tcPr>
            <w:tcBorders>
              <w:top w:val="single" w:color="000000" w:sz="4" w:space="0"/>
              <w:left w:val="single" w:color="000000" w:sz="4" w:space="0"/>
              <w:bottom w:val="single" w:color="000000" w:sz="4" w:space="0"/>
              <w:right w:val="single" w:color="000000" w:sz="4" w:space="0"/>
            </w:tcBorders>
            <w:tcW w:w="2085" w:type="dxa"/>
            <w:vAlign w:val="center"/>
            <w:vMerge w:val="restart"/>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b/>
                <w:bCs/>
                <w:sz w:val="21"/>
                <w:szCs w:val="21"/>
              </w:rPr>
            </w:pPr>
            <w:r>
              <w:rPr>
                <w:rFonts w:hint="eastAsia" w:ascii="宋体" w:hAnsi="宋体" w:eastAsia="宋体" w:cs="宋体"/>
                <w:b/>
                <w:bCs/>
                <w:sz w:val="21"/>
                <w:szCs w:val="21"/>
              </w:rPr>
              <w:t xml:space="preserve">指标计算过程及</w:t>
            </w:r>
            <w:r>
              <w:rPr>
                <w:rFonts w:hint="eastAsia" w:ascii="宋体" w:hAnsi="宋体" w:eastAsia="宋体" w:cs="宋体"/>
                <w:b/>
                <w:bCs/>
                <w:sz w:val="21"/>
                <w:szCs w:val="21"/>
              </w:rPr>
            </w:r>
            <w:r>
              <w:rPr>
                <w:rFonts w:hint="eastAsia" w:ascii="宋体" w:hAnsi="宋体" w:eastAsia="宋体" w:cs="宋体"/>
                <w:b/>
                <w:bCs/>
                <w:sz w:val="21"/>
                <w:szCs w:val="21"/>
              </w:rPr>
            </w:r>
          </w:p>
          <w:p>
            <w:pPr>
              <w:pStyle w:val="630"/>
              <w:keepNext w:val="false"/>
              <w:keepLines w:val="false"/>
              <w:pageBreakBefore w:val="false"/>
              <w:widowControl w:val="true"/>
              <w:pBdr/>
              <w:spacing w:line="400" w:lineRule="exact"/>
              <w:ind/>
              <w:jc w:val="center"/>
              <w:outlineLvl w:val="9"/>
              <w:rPr>
                <w:rFonts w:hint="eastAsia" w:ascii="宋体" w:hAnsi="宋体" w:eastAsia="宋体" w:cs="宋体"/>
                <w:b/>
                <w:bCs/>
                <w:sz w:val="21"/>
                <w:szCs w:val="21"/>
              </w:rPr>
            </w:pPr>
            <w:r>
              <w:rPr>
                <w:rFonts w:hint="eastAsia" w:ascii="宋体" w:hAnsi="宋体" w:eastAsia="宋体" w:cs="宋体"/>
                <w:b/>
                <w:bCs/>
                <w:sz w:val="21"/>
                <w:szCs w:val="21"/>
              </w:rPr>
              <w:t xml:space="preserve">相关说明</w:t>
            </w:r>
            <w:r>
              <w:rPr>
                <w:rFonts w:hint="eastAsia" w:ascii="宋体" w:hAnsi="宋体" w:eastAsia="宋体" w:cs="宋体"/>
                <w:b/>
                <w:bCs/>
                <w:sz w:val="21"/>
                <w:szCs w:val="21"/>
              </w:rPr>
            </w:r>
            <w:r>
              <w:rPr>
                <w:rFonts w:hint="eastAsia" w:ascii="宋体" w:hAnsi="宋体" w:eastAsia="宋体" w:cs="宋体"/>
                <w:b/>
                <w:bCs/>
                <w:sz w:val="21"/>
                <w:szCs w:val="21"/>
              </w:rPr>
            </w:r>
          </w:p>
        </w:tc>
        <w:tc>
          <w:tcPr>
            <w:tcBorders>
              <w:top w:val="single" w:color="000000" w:sz="4" w:space="0"/>
              <w:left w:val="single" w:color="000000" w:sz="4" w:space="0"/>
              <w:bottom w:val="single" w:color="000000" w:sz="4" w:space="0"/>
              <w:right w:val="single" w:color="000000" w:sz="4" w:space="0"/>
            </w:tcBorders>
            <w:tcW w:w="867" w:type="dxa"/>
            <w:vAlign w:val="center"/>
            <w:vMerge w:val="restart"/>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b/>
                <w:bCs/>
                <w:sz w:val="21"/>
                <w:szCs w:val="21"/>
              </w:rPr>
            </w:pPr>
            <w:r>
              <w:rPr>
                <w:rFonts w:hint="eastAsia" w:ascii="宋体" w:hAnsi="宋体" w:eastAsia="宋体" w:cs="宋体"/>
                <w:b/>
                <w:bCs/>
                <w:sz w:val="21"/>
                <w:szCs w:val="21"/>
              </w:rPr>
              <w:t xml:space="preserve">年初       目标值</w:t>
            </w:r>
            <w:r>
              <w:rPr>
                <w:rFonts w:hint="eastAsia" w:ascii="宋体" w:hAnsi="宋体" w:eastAsia="宋体" w:cs="宋体"/>
                <w:b/>
                <w:bCs/>
                <w:sz w:val="21"/>
                <w:szCs w:val="21"/>
              </w:rPr>
            </w:r>
            <w:r>
              <w:rPr>
                <w:rFonts w:hint="eastAsia" w:ascii="宋体" w:hAnsi="宋体" w:eastAsia="宋体" w:cs="宋体"/>
                <w:b/>
                <w:bCs/>
                <w:sz w:val="21"/>
                <w:szCs w:val="21"/>
              </w:rPr>
            </w:r>
          </w:p>
        </w:tc>
        <w:tc>
          <w:tcPr>
            <w:tcBorders>
              <w:top w:val="single" w:color="000000" w:sz="4" w:space="0"/>
              <w:left w:val="single" w:color="000000" w:sz="4" w:space="0"/>
              <w:bottom w:val="single" w:color="000000" w:sz="4" w:space="0"/>
              <w:right w:val="single" w:color="000000" w:sz="4" w:space="0"/>
            </w:tcBorders>
            <w:tcW w:w="1173" w:type="dxa"/>
            <w:vAlign w:val="center"/>
            <w:vMerge w:val="restart"/>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b/>
                <w:bCs/>
                <w:sz w:val="21"/>
                <w:szCs w:val="21"/>
              </w:rPr>
            </w:pPr>
            <w:r>
              <w:rPr>
                <w:rFonts w:hint="eastAsia" w:ascii="宋体" w:hAnsi="宋体" w:eastAsia="宋体" w:cs="宋体"/>
                <w:b/>
                <w:bCs/>
                <w:sz w:val="21"/>
                <w:szCs w:val="21"/>
              </w:rPr>
              <w:t xml:space="preserve">实际           完成值</w:t>
            </w:r>
            <w:r>
              <w:rPr>
                <w:rFonts w:hint="eastAsia" w:ascii="宋体" w:hAnsi="宋体" w:eastAsia="宋体" w:cs="宋体"/>
                <w:b/>
                <w:bCs/>
                <w:sz w:val="21"/>
                <w:szCs w:val="21"/>
              </w:rPr>
            </w:r>
            <w:r>
              <w:rPr>
                <w:rFonts w:hint="eastAsia" w:ascii="宋体" w:hAnsi="宋体" w:eastAsia="宋体" w:cs="宋体"/>
                <w:b/>
                <w:bCs/>
                <w:sz w:val="21"/>
                <w:szCs w:val="21"/>
              </w:rPr>
            </w:r>
          </w:p>
        </w:tc>
        <w:tc>
          <w:tcPr>
            <w:tcBorders>
              <w:top w:val="single" w:color="000000" w:sz="4" w:space="0"/>
              <w:left w:val="single" w:color="000000" w:sz="4" w:space="0"/>
              <w:bottom w:val="single" w:color="000000" w:sz="4" w:space="0"/>
              <w:right w:val="single" w:color="000000" w:sz="4" w:space="0"/>
            </w:tcBorders>
            <w:tcW w:w="885" w:type="dxa"/>
            <w:vAlign w:val="center"/>
            <w:vMerge w:val="restart"/>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b/>
                <w:bCs/>
                <w:sz w:val="21"/>
                <w:szCs w:val="21"/>
              </w:rPr>
            </w:pPr>
            <w:r>
              <w:rPr>
                <w:rFonts w:hint="eastAsia" w:ascii="宋体" w:hAnsi="宋体" w:eastAsia="宋体" w:cs="宋体"/>
                <w:b/>
                <w:bCs/>
                <w:sz w:val="21"/>
                <w:szCs w:val="21"/>
              </w:rPr>
              <w:t xml:space="preserve">得分</w:t>
            </w:r>
            <w:r>
              <w:rPr>
                <w:rFonts w:hint="eastAsia" w:ascii="宋体" w:hAnsi="宋体" w:eastAsia="宋体" w:cs="宋体"/>
                <w:b/>
                <w:bCs/>
                <w:sz w:val="21"/>
                <w:szCs w:val="21"/>
              </w:rPr>
            </w:r>
            <w:r>
              <w:rPr>
                <w:rFonts w:hint="eastAsia" w:ascii="宋体" w:hAnsi="宋体" w:eastAsia="宋体" w:cs="宋体"/>
                <w:b/>
                <w:bCs/>
                <w:sz w:val="21"/>
                <w:szCs w:val="21"/>
              </w:rPr>
            </w:r>
          </w:p>
        </w:tc>
        <w:tc>
          <w:tcPr>
            <w:tcBorders>
              <w:top w:val="single" w:color="000000" w:sz="4" w:space="0"/>
              <w:left w:val="single" w:color="000000" w:sz="4" w:space="0"/>
              <w:bottom w:val="single" w:color="000000" w:sz="4" w:space="0"/>
              <w:right w:val="single" w:color="000000" w:sz="4" w:space="0"/>
            </w:tcBorders>
            <w:tcW w:w="1061" w:type="dxa"/>
            <w:vAlign w:val="center"/>
            <w:vMerge w:val="restart"/>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b/>
                <w:bCs/>
                <w:sz w:val="21"/>
                <w:szCs w:val="21"/>
              </w:rPr>
            </w:pPr>
            <w:r>
              <w:rPr>
                <w:rFonts w:hint="eastAsia" w:ascii="宋体" w:hAnsi="宋体" w:eastAsia="宋体" w:cs="宋体"/>
                <w:b/>
                <w:bCs/>
                <w:sz w:val="21"/>
                <w:szCs w:val="21"/>
              </w:rPr>
              <w:t xml:space="preserve">指标值偏差率</w:t>
            </w:r>
            <w:r>
              <w:rPr>
                <w:rFonts w:hint="eastAsia" w:ascii="宋体" w:hAnsi="宋体" w:eastAsia="宋体" w:cs="宋体"/>
                <w:b/>
                <w:bCs/>
                <w:sz w:val="21"/>
                <w:szCs w:val="21"/>
              </w:rPr>
            </w:r>
            <w:r>
              <w:rPr>
                <w:rFonts w:hint="eastAsia" w:ascii="宋体" w:hAnsi="宋体" w:eastAsia="宋体" w:cs="宋体"/>
                <w:b/>
                <w:bCs/>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1553" w:type="dxa"/>
            <w:vAlign w:val="center"/>
            <w:vMerge w:val="restart"/>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b/>
                <w:bCs/>
                <w:sz w:val="21"/>
                <w:szCs w:val="21"/>
              </w:rPr>
            </w:pPr>
            <w:r>
              <w:rPr>
                <w:rFonts w:hint="eastAsia" w:ascii="宋体" w:hAnsi="宋体" w:eastAsia="宋体" w:cs="宋体"/>
                <w:b/>
                <w:bCs/>
                <w:sz w:val="21"/>
                <w:szCs w:val="21"/>
              </w:rPr>
              <w:t xml:space="preserve">备注</w:t>
            </w:r>
            <w:r>
              <w:rPr>
                <w:rFonts w:hint="eastAsia" w:ascii="宋体" w:hAnsi="宋体" w:eastAsia="宋体" w:cs="宋体"/>
                <w:b/>
                <w:bCs/>
                <w:sz w:val="21"/>
                <w:szCs w:val="21"/>
              </w:rPr>
            </w:r>
            <w:r>
              <w:rPr>
                <w:rFonts w:hint="eastAsia" w:ascii="宋体" w:hAnsi="宋体" w:eastAsia="宋体" w:cs="宋体"/>
                <w:b/>
                <w:bCs/>
                <w:sz w:val="21"/>
                <w:szCs w:val="21"/>
              </w:rPr>
            </w:r>
          </w:p>
        </w:tc>
      </w:tr>
      <w:tr>
        <w:trPr>
          <w:trHeight w:val="900"/>
        </w:trPr>
        <w:tc>
          <w:tcPr>
            <w:tcBorders>
              <w:top w:val="single" w:color="000000" w:sz="4" w:space="0"/>
              <w:left w:val="single" w:color="000000" w:sz="4" w:space="0"/>
              <w:bottom w:val="single" w:color="000000" w:sz="4" w:space="0"/>
              <w:right w:val="single" w:color="000000" w:sz="4" w:space="0"/>
            </w:tcBorders>
            <w:tcW w:w="766" w:type="dxa"/>
            <w:vAlign w:val="center"/>
            <w:vMerge w:val="restart"/>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预算管理</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704" w:type="dxa"/>
            <w:vAlign w:val="center"/>
            <w:vMerge w:val="restart"/>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预算执行30分</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1301" w:type="dxa"/>
            <w:vAlign w:val="center"/>
            <w:vMerge w:val="restart"/>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预算执行率</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765" w:type="dxa"/>
            <w:vAlign w:val="center"/>
            <w:vMerge w:val="restart"/>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10</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2085" w:type="dxa"/>
            <w:vAlign w:val="center"/>
            <w:vMerge w:val="restart"/>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预算执行率=全年执行数/预算数×100%。</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2225" w:type="dxa"/>
            <w:vAlign w:val="center"/>
            <w:vMerge w:val="restart"/>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得分按执行率×指标权重记分</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2085" w:type="dxa"/>
            <w:vAlign w:val="center"/>
            <w:vMerge w:val="restart"/>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941.66万元/914.99万元×100%=102.91%</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867" w:type="dxa"/>
            <w:vAlign w:val="center"/>
            <w:vMerge w:val="restart"/>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100%</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1173" w:type="dxa"/>
            <w:vAlign w:val="center"/>
            <w:vMerge w:val="restart"/>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102.91%</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885" w:type="dxa"/>
            <w:vAlign w:val="center"/>
            <w:vMerge w:val="restart"/>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8.8 </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1061" w:type="dxa"/>
            <w:vAlign w:val="center"/>
            <w:vMerge w:val="restart"/>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2.91%</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1553" w:type="dxa"/>
            <w:vAlign w:val="center"/>
            <w:vMerge w:val="restart"/>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项目预算执行率为61.82%，扣1.2分</w:t>
            </w:r>
            <w:r>
              <w:rPr>
                <w:rFonts w:hint="eastAsia" w:ascii="宋体" w:hAnsi="宋体" w:eastAsia="宋体" w:cs="宋体"/>
                <w:sz w:val="21"/>
                <w:szCs w:val="21"/>
              </w:rPr>
            </w:r>
            <w:r>
              <w:rPr>
                <w:rFonts w:hint="eastAsia" w:ascii="宋体" w:hAnsi="宋体" w:eastAsia="宋体" w:cs="宋体"/>
                <w:sz w:val="21"/>
                <w:szCs w:val="21"/>
              </w:rPr>
            </w:r>
          </w:p>
        </w:tc>
      </w:tr>
      <w:tr>
        <w:trPr>
          <w:trHeight w:val="990"/>
        </w:trPr>
        <w:tc>
          <w:tcPr>
            <w:tcBorders>
              <w:top w:val="single" w:color="000000" w:sz="4" w:space="0"/>
              <w:left w:val="single" w:color="000000" w:sz="4" w:space="0"/>
              <w:bottom w:val="single" w:color="000000" w:sz="4" w:space="0"/>
              <w:right w:val="single" w:color="000000" w:sz="4" w:space="0"/>
            </w:tcBorders>
            <w:tcW w:w="766" w:type="dxa"/>
            <w:vAlign w:val="center"/>
            <w:vMerge w:val="continue"/>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704" w:type="dxa"/>
            <w:vAlign w:val="center"/>
            <w:vMerge w:val="continue"/>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1301" w:type="dxa"/>
            <w:vAlign w:val="center"/>
            <w:vMerge w:val="restart"/>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预算调整率</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765" w:type="dxa"/>
            <w:vAlign w:val="center"/>
            <w:vMerge w:val="restart"/>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10</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2085" w:type="dxa"/>
            <w:vAlign w:val="center"/>
            <w:vMerge w:val="restart"/>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预算调整率=（预算调整数/预算数）×100%。</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2225"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预算调整率绝对值≤5%，得10分。</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2085" w:type="dxa"/>
            <w:vAlign w:val="center"/>
            <w:vMerge w:val="restart"/>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36.73万元/914.99万元×100%=4.01%</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867" w:type="dxa"/>
            <w:vAlign w:val="center"/>
            <w:vMerge w:val="restart"/>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≤5%</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1173" w:type="dxa"/>
            <w:vAlign w:val="center"/>
            <w:vMerge w:val="restart"/>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4.01%</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885" w:type="dxa"/>
            <w:vAlign w:val="center"/>
            <w:vMerge w:val="restart"/>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9 </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1061" w:type="dxa"/>
            <w:vAlign w:val="center"/>
            <w:vMerge w:val="restart"/>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0.00%</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1553" w:type="dxa"/>
            <w:vAlign w:val="center"/>
            <w:vMerge w:val="restart"/>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项目预算调整率为38%，扣1分</w:t>
            </w:r>
            <w:r>
              <w:rPr>
                <w:rFonts w:hint="eastAsia" w:ascii="宋体" w:hAnsi="宋体" w:eastAsia="宋体" w:cs="宋体"/>
                <w:sz w:val="21"/>
                <w:szCs w:val="21"/>
              </w:rPr>
            </w:r>
            <w:r>
              <w:rPr>
                <w:rFonts w:hint="eastAsia" w:ascii="宋体" w:hAnsi="宋体" w:eastAsia="宋体" w:cs="宋体"/>
                <w:sz w:val="21"/>
                <w:szCs w:val="21"/>
              </w:rPr>
            </w:r>
          </w:p>
        </w:tc>
      </w:tr>
      <w:tr>
        <w:trPr>
          <w:trHeight w:val="1200"/>
        </w:trPr>
        <w:tc>
          <w:tcPr>
            <w:tcBorders>
              <w:top w:val="single" w:color="000000" w:sz="4" w:space="0"/>
              <w:left w:val="single" w:color="000000" w:sz="4" w:space="0"/>
              <w:bottom w:val="single" w:color="000000" w:sz="4" w:space="0"/>
              <w:right w:val="single" w:color="000000" w:sz="4" w:space="0"/>
            </w:tcBorders>
            <w:tcW w:w="766" w:type="dxa"/>
            <w:vAlign w:val="center"/>
            <w:vMerge w:val="continue"/>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704" w:type="dxa"/>
            <w:vAlign w:val="center"/>
            <w:vMerge w:val="continue"/>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1301" w:type="dxa"/>
            <w:vAlign w:val="center"/>
            <w:vMerge w:val="continue"/>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765" w:type="dxa"/>
            <w:vAlign w:val="center"/>
            <w:vMerge w:val="continue"/>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2085" w:type="dxa"/>
            <w:vAlign w:val="center"/>
            <w:vMerge w:val="continue"/>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2225"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预算调整率绝对值＞5%的，每增加1个百分点扣0.1分，扣完为止。</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2085" w:type="dxa"/>
            <w:vAlign w:val="center"/>
            <w:vMerge w:val="continue"/>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867" w:type="dxa"/>
            <w:vAlign w:val="center"/>
            <w:vMerge w:val="continue"/>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1173" w:type="dxa"/>
            <w:vAlign w:val="center"/>
            <w:vMerge w:val="continue"/>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885" w:type="dxa"/>
            <w:vAlign w:val="center"/>
            <w:vMerge w:val="continue"/>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1061" w:type="dxa"/>
            <w:vAlign w:val="center"/>
            <w:vMerge w:val="continue"/>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1553" w:type="dxa"/>
            <w:vAlign w:val="center"/>
            <w:vMerge w:val="continue"/>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r>
            <w:r>
              <w:rPr>
                <w:rFonts w:hint="eastAsia" w:ascii="宋体" w:hAnsi="宋体" w:eastAsia="宋体" w:cs="宋体"/>
                <w:sz w:val="21"/>
                <w:szCs w:val="21"/>
              </w:rPr>
            </w:r>
          </w:p>
        </w:tc>
      </w:tr>
      <w:tr>
        <w:trPr>
          <w:trHeight w:val="2400"/>
        </w:trPr>
        <w:tc>
          <w:tcPr>
            <w:tcBorders>
              <w:top w:val="single" w:color="000000" w:sz="4" w:space="0"/>
              <w:left w:val="single" w:color="000000" w:sz="4" w:space="0"/>
              <w:bottom w:val="single" w:color="000000" w:sz="4" w:space="0"/>
              <w:right w:val="single" w:color="000000" w:sz="4" w:space="0"/>
            </w:tcBorders>
            <w:tcW w:w="766" w:type="dxa"/>
            <w:vAlign w:val="center"/>
            <w:vMerge w:val="continue"/>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704" w:type="dxa"/>
            <w:vAlign w:val="center"/>
            <w:vMerge w:val="continue"/>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1301"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“三公”经费控制率</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765"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10</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2085"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“三公”经费控制率=（“三公”经费实际支出数/“三公”经费预算安排数）×100%。</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2225"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1.“三公”经费控制率小于或等于 100%的，得满分；2.“三公”经费控制率大于100%的，得0分。</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2085"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32.42万元/43.47万元×100%=74.58% </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867"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≤100%</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1173"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74.58%</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885"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10 </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1061"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0.00%</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1553"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r>
            <w:r>
              <w:rPr>
                <w:rFonts w:hint="eastAsia" w:ascii="宋体" w:hAnsi="宋体" w:eastAsia="宋体" w:cs="宋体"/>
                <w:sz w:val="21"/>
                <w:szCs w:val="21"/>
              </w:rPr>
            </w:r>
          </w:p>
        </w:tc>
      </w:tr>
      <w:tr>
        <w:trPr>
          <w:trHeight w:val="2640"/>
        </w:trPr>
        <w:tc>
          <w:tcPr>
            <w:shd w:val="clear" w:color="auto" w:fill="ffffff"/>
            <w:tcBorders>
              <w:top w:val="single" w:color="000000" w:sz="4" w:space="0"/>
              <w:left w:val="single" w:color="000000" w:sz="4" w:space="0"/>
              <w:bottom w:val="single" w:color="000000" w:sz="4" w:space="0"/>
              <w:right w:val="single" w:color="000000" w:sz="4" w:space="0"/>
            </w:tcBorders>
            <w:tcW w:w="766" w:type="dxa"/>
            <w:vAlign w:val="center"/>
            <w:vMerge w:val="restart"/>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产出指标</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704" w:type="dxa"/>
            <w:vAlign w:val="center"/>
            <w:vMerge w:val="restart"/>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职责履行40分</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1301"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实际完成率</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765"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10</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2085"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部门履行职责而实际完成的工作任务，用以反映和评价部门履职任务目标的完成程度。</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2225"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根据（随政办发〔2010）77号）文中批准的主要职责，分别按照该指标对应权重区间 100-80%（含 ），80-50%（含），50-0%合理确定分值。</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2085"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按批准的主要职责，全面完成市委市政府交办的各项工作，为随州改革发展作出了积极贡献。</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867"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≥100%</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1173"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达成预期目标</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885"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10 </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1061"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1553"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r>
            <w:r>
              <w:rPr>
                <w:rFonts w:hint="eastAsia" w:ascii="宋体" w:hAnsi="宋体" w:eastAsia="宋体" w:cs="宋体"/>
                <w:sz w:val="21"/>
                <w:szCs w:val="21"/>
              </w:rPr>
            </w:r>
          </w:p>
        </w:tc>
      </w:tr>
      <w:tr>
        <w:trPr>
          <w:trHeight w:val="2715"/>
        </w:trPr>
        <w:tc>
          <w:tcPr>
            <w:tcBorders>
              <w:top w:val="single" w:color="000000" w:sz="4" w:space="0"/>
              <w:left w:val="single" w:color="000000" w:sz="4" w:space="0"/>
              <w:bottom w:val="single" w:color="000000" w:sz="4" w:space="0"/>
              <w:right w:val="single" w:color="000000" w:sz="4" w:space="0"/>
            </w:tcBorders>
            <w:tcW w:w="766" w:type="dxa"/>
            <w:vAlign w:val="center"/>
            <w:vMerge w:val="continue"/>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704" w:type="dxa"/>
            <w:vAlign w:val="center"/>
            <w:vMerge w:val="continue"/>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1301"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完成及时率</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765"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10</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2085"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部门（单位）在规定时限内及时完成的实际工作数与计划工作数的比率,用以反映和考核部门履职时效目标的实现程度。</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2225"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对工作任务完成的及时性评价。分别按照该指标对应权重区间 100-80%（含 ），80-50%（含），50-0%合理确定分值。</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2085"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对市委市政府及发改委年度工作目标的各项工作按时按质按量完成。</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867"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完成及时</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1173"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达成预期目标</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885"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10 </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1061"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1553"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r>
            <w:r>
              <w:rPr>
                <w:rFonts w:hint="eastAsia" w:ascii="宋体" w:hAnsi="宋体" w:eastAsia="宋体" w:cs="宋体"/>
                <w:sz w:val="21"/>
                <w:szCs w:val="21"/>
              </w:rPr>
            </w:r>
          </w:p>
        </w:tc>
      </w:tr>
      <w:tr>
        <w:trPr>
          <w:trHeight w:val="2430"/>
        </w:trPr>
        <w:tc>
          <w:tcPr>
            <w:tcBorders>
              <w:top w:val="single" w:color="000000" w:sz="4" w:space="0"/>
              <w:left w:val="single" w:color="000000" w:sz="4" w:space="0"/>
              <w:bottom w:val="single" w:color="000000" w:sz="4" w:space="0"/>
              <w:right w:val="single" w:color="000000" w:sz="4" w:space="0"/>
            </w:tcBorders>
            <w:tcW w:w="766" w:type="dxa"/>
            <w:vAlign w:val="center"/>
            <w:vMerge w:val="continue"/>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704" w:type="dxa"/>
            <w:vAlign w:val="center"/>
            <w:vMerge w:val="continue"/>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1301"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质量达标率</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765"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10</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2085"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上级主管部门和本级政府对本部门的年度目标考核情况，用以反映和评价履职质量目标的实现程度。</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2225"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年度责任目标考核分别按照该指标对应权重区间 100-80%（含 ），80-50%（含），50-0%合理确定分值。</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2085"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对市委市政府及发改委交办的各项工作按时按质按量完成。获得上级部门的肯定和嘉奖。</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867"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考核达标</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1173"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达成预期目标</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885"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10 </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1061"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1553"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r>
            <w:r>
              <w:rPr>
                <w:rFonts w:hint="eastAsia" w:ascii="宋体" w:hAnsi="宋体" w:eastAsia="宋体" w:cs="宋体"/>
                <w:sz w:val="21"/>
                <w:szCs w:val="21"/>
              </w:rPr>
            </w:r>
          </w:p>
        </w:tc>
      </w:tr>
      <w:tr>
        <w:trPr>
          <w:trHeight w:val="2520"/>
        </w:trPr>
        <w:tc>
          <w:tcPr>
            <w:tcBorders>
              <w:top w:val="single" w:color="000000" w:sz="4" w:space="0"/>
              <w:left w:val="single" w:color="000000" w:sz="4" w:space="0"/>
              <w:bottom w:val="single" w:color="000000" w:sz="4" w:space="0"/>
              <w:right w:val="single" w:color="000000" w:sz="4" w:space="0"/>
            </w:tcBorders>
            <w:tcW w:w="766" w:type="dxa"/>
            <w:vAlign w:val="center"/>
            <w:vMerge w:val="continue"/>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704" w:type="dxa"/>
            <w:vAlign w:val="center"/>
            <w:vMerge w:val="continue"/>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1301"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重点工作办结率</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765"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10</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2085"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部门（单位）年度重点工作实际完成数与交办或下达数的比率，用以反映部门（单位）对重点工作的办理落实程度。</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2225"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重点工作办结率分别按照该指标对应权重区间 100-80%（含 ），80-50%（含），50-0%合理确定分值。</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2085"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《随州市发改委部门2017年预算编报说明》提出年度工作重点根据2017年工作总结，已全部完成。</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867"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100%</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1173"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达成预期目标</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885"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10 </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1061"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1553"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r>
            <w:r>
              <w:rPr>
                <w:rFonts w:hint="eastAsia" w:ascii="宋体" w:hAnsi="宋体" w:eastAsia="宋体" w:cs="宋体"/>
                <w:sz w:val="21"/>
                <w:szCs w:val="21"/>
              </w:rPr>
            </w:r>
          </w:p>
        </w:tc>
      </w:tr>
      <w:tr>
        <w:trPr>
          <w:trHeight w:val="2880"/>
        </w:trPr>
        <w:tc>
          <w:tcPr>
            <w:shd w:val="clear" w:color="auto" w:fill="ffffff"/>
            <w:tcBorders>
              <w:top w:val="single" w:color="000000" w:sz="4" w:space="0"/>
              <w:left w:val="single" w:color="000000" w:sz="4" w:space="0"/>
              <w:bottom w:val="single" w:color="000000" w:sz="4" w:space="0"/>
              <w:right w:val="single" w:color="000000" w:sz="4" w:space="0"/>
            </w:tcBorders>
            <w:tcW w:w="766" w:type="dxa"/>
            <w:vAlign w:val="center"/>
            <w:vMerge w:val="restart"/>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效益指标</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704" w:type="dxa"/>
            <w:vAlign w:val="center"/>
            <w:vMerge w:val="restart"/>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履职效益30分</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1301"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经济性</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765"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10</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2085"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现行行政运行经费支出预算编制方法是否可使行政运行成本最经济。</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2225"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现行行政运行经费支出预算编制方法可使行政运行成本最经济，分别按照该指标对应权重区间 100-80%（含 ），80-50%（含），50-0%合理确定分值。</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2085"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2017年预算编制的项目支出共6个，年初预算279万元，决算支出172.48万元，执行率61.82%。项目预算部分项目进度缓慢。</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867"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经济可行</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1173"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部分达成预期指标并具有一定效果</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885"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7 </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1061"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1553"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预算执行经济性欠佳扣3分</w:t>
            </w:r>
            <w:r>
              <w:rPr>
                <w:rFonts w:hint="eastAsia" w:ascii="宋体" w:hAnsi="宋体" w:eastAsia="宋体" w:cs="宋体"/>
                <w:sz w:val="21"/>
                <w:szCs w:val="21"/>
              </w:rPr>
            </w:r>
            <w:r>
              <w:rPr>
                <w:rFonts w:hint="eastAsia" w:ascii="宋体" w:hAnsi="宋体" w:eastAsia="宋体" w:cs="宋体"/>
                <w:sz w:val="21"/>
                <w:szCs w:val="21"/>
              </w:rPr>
            </w:r>
          </w:p>
        </w:tc>
      </w:tr>
      <w:tr>
        <w:trPr>
          <w:trHeight w:val="2640"/>
        </w:trPr>
        <w:tc>
          <w:tcPr>
            <w:tcBorders>
              <w:top w:val="single" w:color="000000" w:sz="4" w:space="0"/>
              <w:left w:val="single" w:color="000000" w:sz="4" w:space="0"/>
              <w:bottom w:val="single" w:color="000000" w:sz="4" w:space="0"/>
              <w:right w:val="single" w:color="000000" w:sz="4" w:space="0"/>
            </w:tcBorders>
            <w:tcW w:w="766" w:type="dxa"/>
            <w:vAlign w:val="center"/>
            <w:vMerge w:val="continue"/>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704" w:type="dxa"/>
            <w:vAlign w:val="center"/>
            <w:vMerge w:val="continue"/>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1301"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有效性</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765"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10</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2085"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行政运行经费的支出是否能够保障部门正常运行。</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2225"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行政运行经费的支出保障了部门正常运行，分别按照该指标对应权重区间 100-80%（含 ），80-50%（含），50-0%合理确定分值。</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2085"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全面完成2017年的工作任务。</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867"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正常运行</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1173"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达成预期目标</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885"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10 </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1061"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1553"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r>
            <w:r>
              <w:rPr>
                <w:rFonts w:hint="eastAsia" w:ascii="宋体" w:hAnsi="宋体" w:eastAsia="宋体" w:cs="宋体"/>
                <w:sz w:val="21"/>
                <w:szCs w:val="21"/>
              </w:rPr>
            </w:r>
          </w:p>
        </w:tc>
      </w:tr>
      <w:tr>
        <w:trPr>
          <w:trHeight w:val="1200"/>
        </w:trPr>
        <w:tc>
          <w:tcPr>
            <w:tcBorders>
              <w:top w:val="single" w:color="000000" w:sz="4" w:space="0"/>
              <w:left w:val="single" w:color="000000" w:sz="4" w:space="0"/>
              <w:bottom w:val="single" w:color="000000" w:sz="4" w:space="0"/>
              <w:right w:val="single" w:color="000000" w:sz="4" w:space="0"/>
            </w:tcBorders>
            <w:tcW w:w="766" w:type="dxa"/>
            <w:vAlign w:val="center"/>
            <w:vMerge w:val="continue"/>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704" w:type="dxa"/>
            <w:vAlign w:val="center"/>
            <w:vMerge w:val="continue"/>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1301"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部门（单位）管理工作评价</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765"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10</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2085"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政府和上级主管单位对部门工作情况的评价。</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2225"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以政府和上级主管单位对部门工作评价为依据评分。</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2085"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集体多次获得上级部门表彰</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867"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满意</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1173"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达成预期目标</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885"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10 </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1061"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1553"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r>
            <w:r>
              <w:rPr>
                <w:rFonts w:hint="eastAsia" w:ascii="宋体" w:hAnsi="宋体" w:eastAsia="宋体" w:cs="宋体"/>
                <w:sz w:val="21"/>
                <w:szCs w:val="21"/>
              </w:rPr>
            </w:r>
          </w:p>
        </w:tc>
      </w:tr>
      <w:tr>
        <w:trPr>
          <w:trHeight w:val="3120"/>
        </w:trPr>
        <w:tc>
          <w:tcPr>
            <w:shd w:val="clear" w:color="auto" w:fill="ffffff"/>
            <w:tcBorders>
              <w:top w:val="single" w:color="000000" w:sz="4" w:space="0"/>
              <w:left w:val="single" w:color="000000" w:sz="4" w:space="0"/>
              <w:bottom w:val="single" w:color="000000" w:sz="4" w:space="0"/>
              <w:right w:val="single" w:color="000000" w:sz="4" w:space="0"/>
            </w:tcBorders>
            <w:tcW w:w="766"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约束性指标</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704"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资金管理</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1301"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资金管理合规性</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765"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2085"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1.是否制定专项资金管理办法并遵照执行；2.是否符合部门预算批复的用途；3.资金整合使用是否符合相关规定，是否有规范的审批程序。</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2225"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不设权重，酌情扣分，如出现审计等部门重点披露的问题，或造成重大不良社会影响，评价总得分不得超过70分。</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2085"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制定相关财务管理文件，按照资金用途使用，资金使用程序合法合理合规。</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867"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资金使用合理、合规、合法</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1173"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部分达成预期指标并具有一定效果</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885"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-2 </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1061"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1553"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资金结转结余率为29.39%，酌情扣2分</w:t>
            </w:r>
            <w:r>
              <w:rPr>
                <w:rFonts w:hint="eastAsia" w:ascii="宋体" w:hAnsi="宋体" w:eastAsia="宋体" w:cs="宋体"/>
                <w:sz w:val="21"/>
                <w:szCs w:val="21"/>
              </w:rPr>
            </w:r>
            <w:r>
              <w:rPr>
                <w:rFonts w:hint="eastAsia" w:ascii="宋体" w:hAnsi="宋体" w:eastAsia="宋体" w:cs="宋体"/>
                <w:sz w:val="21"/>
                <w:szCs w:val="21"/>
              </w:rPr>
            </w:r>
          </w:p>
        </w:tc>
      </w:tr>
      <w:tr>
        <w:trPr>
          <w:trHeight w:val="480"/>
        </w:trPr>
        <w:tc>
          <w:tcPr>
            <w:tcBorders>
              <w:top w:val="single" w:color="000000" w:sz="4" w:space="0"/>
              <w:left w:val="single" w:color="000000" w:sz="4" w:space="0"/>
              <w:bottom w:val="single" w:color="000000" w:sz="4" w:space="0"/>
              <w:right w:val="single" w:color="000000" w:sz="4" w:space="0"/>
            </w:tcBorders>
            <w:tcW w:w="766"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704"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100</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1301"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765"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100</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2085"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2225"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2085"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867"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1173" w:type="dxa"/>
            <w:vAlign w:val="center"/>
            <w:textDirection w:val="lrTb"/>
            <w:noWrap w:val="false"/>
          </w:tcPr>
          <w:p>
            <w:pPr>
              <w:pStyle w:val="630"/>
              <w:keepNext w:val="false"/>
              <w:keepLines w:val="false"/>
              <w:pageBreakBefore w:val="false"/>
              <w:widowControl w:val="true"/>
              <w:pBdr/>
              <w:spacing w:line="400" w:lineRule="exact"/>
              <w:ind/>
              <w:jc w:val="left"/>
              <w:outlineLvl w:val="9"/>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r>
            <w:r>
              <w:rPr>
                <w:rFonts w:hint="eastAsia" w:ascii="宋体" w:hAnsi="宋体" w:eastAsia="宋体" w:cs="宋体"/>
                <w:sz w:val="21"/>
                <w:szCs w:val="21"/>
              </w:rPr>
            </w:r>
          </w:p>
        </w:tc>
        <w:tc>
          <w:tcPr>
            <w:tcBorders>
              <w:top w:val="single" w:color="000000" w:sz="4" w:space="0"/>
              <w:left w:val="single" w:color="000000" w:sz="4" w:space="0"/>
              <w:bottom w:val="single" w:color="000000" w:sz="4" w:space="0"/>
              <w:right w:val="single" w:color="000000" w:sz="4" w:space="0"/>
            </w:tcBorders>
            <w:tcW w:w="885"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92.80 </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1061"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r>
            <w:r>
              <w:rPr>
                <w:rFonts w:hint="eastAsia" w:ascii="宋体" w:hAnsi="宋体" w:eastAsia="宋体" w:cs="宋体"/>
                <w:sz w:val="21"/>
                <w:szCs w:val="21"/>
              </w:rPr>
            </w:r>
          </w:p>
        </w:tc>
        <w:tc>
          <w:tcPr>
            <w:shd w:val="clear" w:color="auto" w:fill="ffffff"/>
            <w:tcBorders>
              <w:top w:val="single" w:color="000000" w:sz="4" w:space="0"/>
              <w:left w:val="single" w:color="000000" w:sz="4" w:space="0"/>
              <w:bottom w:val="single" w:color="000000" w:sz="4" w:space="0"/>
              <w:right w:val="single" w:color="000000" w:sz="4" w:space="0"/>
            </w:tcBorders>
            <w:tcW w:w="1553" w:type="dxa"/>
            <w:vAlign w:val="center"/>
            <w:textDirection w:val="lrTb"/>
            <w:noWrap w:val="false"/>
          </w:tcPr>
          <w:p>
            <w:pPr>
              <w:pStyle w:val="630"/>
              <w:keepNext w:val="false"/>
              <w:keepLines w:val="false"/>
              <w:pageBreakBefore w:val="false"/>
              <w:widowControl w:val="true"/>
              <w:pBdr/>
              <w:spacing w:line="400" w:lineRule="exact"/>
              <w:ind/>
              <w:jc w:val="center"/>
              <w:outlineLvl w:val="9"/>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r>
            <w:r>
              <w:rPr>
                <w:rFonts w:hint="eastAsia" w:ascii="宋体" w:hAnsi="宋体" w:eastAsia="宋体" w:cs="宋体"/>
                <w:sz w:val="21"/>
                <w:szCs w:val="21"/>
              </w:rPr>
            </w:r>
          </w:p>
        </w:tc>
      </w:tr>
    </w:tbl>
    <w:sectPr>
      <w:footnotePr/>
      <w:endnotePr/>
      <w:type w:val="nextPage"/>
      <w:pgSz w:h="11906" w:orient="portrait" w:w="16838"/>
      <w:pgMar w:top="1417" w:right="1417" w:bottom="1417" w:left="1417" w:header="851" w:footer="992"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panose1 w:val="02010609060101010101"/>
  </w:font>
  <w:font w:name="楷体_GB2312">
    <w:panose1 w:val="02010609060101010101"/>
  </w:font>
  <w:font w:name="方正小标宋简体">
    <w:panose1 w:val="020B0604020202020204"/>
  </w:font>
  <w:font w:name="仿宋_GB2312">
    <w:panose1 w:val="02010609060101010101"/>
  </w:font>
  <w:font w:name="Arial">
    <w:panose1 w:val="020B0604020202020204"/>
  </w:font>
  <w:font w:name="等线">
    <w:panose1 w:val="02010600030101010101"/>
  </w:font>
  <w:font w:name="宋体">
    <w:panose1 w:val="02010600030101010101"/>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37"/>
      <w:pBdr/>
      <w:tabs>
        <w:tab w:val="center" w:leader="none" w:pos="4153"/>
        <w:tab w:val="right" w:leader="none" w:pos="8306"/>
      </w:tabs>
      <w:spacing/>
      <w:ind/>
      <w:rPr/>
    </w:pPr>
    <w:r>
      <w:fldChar w:fldCharType="begin"/>
    </w:r>
    <w:r>
      <w:rPr>
        <w:rStyle w:val="634"/>
      </w:rPr>
      <w:instrText xml:space="preserve"> PAGE </w:instrText>
    </w:r>
    <w:r>
      <w:fldChar w:fldCharType="separate"/>
    </w:r>
    <w:r>
      <w:rPr>
        <w:rStyle w:val="634"/>
      </w:rPr>
      <w:t xml:space="preserve">- 1 -</w:t>
    </w:r>
    <w:r>
      <w:fldChar w:fldCharType="end"/>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splitPgBreakAndParaMark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30"/>
    <w:next w:val="630"/>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30"/>
    <w:next w:val="630"/>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30"/>
    <w:next w:val="630"/>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30"/>
    <w:next w:val="630"/>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30"/>
    <w:next w:val="630"/>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30"/>
    <w:next w:val="630"/>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30"/>
    <w:next w:val="630"/>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30"/>
    <w:next w:val="630"/>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30"/>
    <w:next w:val="630"/>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63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30"/>
    <w:next w:val="63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30"/>
    <w:next w:val="63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30"/>
    <w:next w:val="63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30"/>
    <w:next w:val="63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3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3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30"/>
    <w:next w:val="63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3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3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30"/>
    <w:next w:val="630"/>
    <w:uiPriority w:val="39"/>
    <w:unhideWhenUsed/>
    <w:pPr>
      <w:pBdr/>
      <w:spacing w:after="57"/>
      <w:ind w:right="0" w:firstLine="0" w:left="0"/>
    </w:pPr>
  </w:style>
  <w:style w:type="paragraph" w:styleId="182">
    <w:name w:val="toc 2"/>
    <w:basedOn w:val="630"/>
    <w:next w:val="630"/>
    <w:uiPriority w:val="39"/>
    <w:unhideWhenUsed/>
    <w:pPr>
      <w:pBdr/>
      <w:spacing w:after="57"/>
      <w:ind w:right="0" w:firstLine="0" w:left="283"/>
    </w:pPr>
  </w:style>
  <w:style w:type="paragraph" w:styleId="183">
    <w:name w:val="toc 3"/>
    <w:basedOn w:val="630"/>
    <w:next w:val="630"/>
    <w:uiPriority w:val="39"/>
    <w:unhideWhenUsed/>
    <w:pPr>
      <w:pBdr/>
      <w:spacing w:after="57"/>
      <w:ind w:right="0" w:firstLine="0" w:left="567"/>
    </w:pPr>
  </w:style>
  <w:style w:type="paragraph" w:styleId="184">
    <w:name w:val="toc 4"/>
    <w:basedOn w:val="630"/>
    <w:next w:val="630"/>
    <w:uiPriority w:val="39"/>
    <w:unhideWhenUsed/>
    <w:pPr>
      <w:pBdr/>
      <w:spacing w:after="57"/>
      <w:ind w:right="0" w:firstLine="0" w:left="850"/>
    </w:pPr>
  </w:style>
  <w:style w:type="paragraph" w:styleId="185">
    <w:name w:val="toc 5"/>
    <w:basedOn w:val="630"/>
    <w:next w:val="630"/>
    <w:uiPriority w:val="39"/>
    <w:unhideWhenUsed/>
    <w:pPr>
      <w:pBdr/>
      <w:spacing w:after="57"/>
      <w:ind w:right="0" w:firstLine="0" w:left="1134"/>
    </w:pPr>
  </w:style>
  <w:style w:type="paragraph" w:styleId="186">
    <w:name w:val="toc 6"/>
    <w:basedOn w:val="630"/>
    <w:next w:val="630"/>
    <w:uiPriority w:val="39"/>
    <w:unhideWhenUsed/>
    <w:pPr>
      <w:pBdr/>
      <w:spacing w:after="57"/>
      <w:ind w:right="0" w:firstLine="0" w:left="1417"/>
    </w:pPr>
  </w:style>
  <w:style w:type="paragraph" w:styleId="187">
    <w:name w:val="toc 7"/>
    <w:basedOn w:val="630"/>
    <w:next w:val="630"/>
    <w:uiPriority w:val="39"/>
    <w:unhideWhenUsed/>
    <w:pPr>
      <w:pBdr/>
      <w:spacing w:after="57"/>
      <w:ind w:right="0" w:firstLine="0" w:left="1701"/>
    </w:pPr>
  </w:style>
  <w:style w:type="paragraph" w:styleId="188">
    <w:name w:val="toc 8"/>
    <w:basedOn w:val="630"/>
    <w:next w:val="630"/>
    <w:uiPriority w:val="39"/>
    <w:unhideWhenUsed/>
    <w:pPr>
      <w:pBdr/>
      <w:spacing w:after="57"/>
      <w:ind w:right="0" w:firstLine="0" w:left="1984"/>
    </w:pPr>
  </w:style>
  <w:style w:type="paragraph" w:styleId="189">
    <w:name w:val="toc 9"/>
    <w:basedOn w:val="630"/>
    <w:next w:val="63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30"/>
    <w:next w:val="630"/>
    <w:uiPriority w:val="99"/>
    <w:unhideWhenUsed/>
    <w:pPr>
      <w:pBdr/>
      <w:spacing w:after="0" w:afterAutospacing="0"/>
      <w:ind/>
    </w:pPr>
  </w:style>
  <w:style w:type="paragraph" w:styleId="630" w:default="1">
    <w:name w:val="Normal"/>
    <w:next w:val="630"/>
    <w:link w:val="630"/>
    <w:qFormat/>
    <w:pPr>
      <w:widowControl w:val="false"/>
      <w:pBdr/>
      <w:spacing/>
      <w:ind/>
      <w:jc w:val="both"/>
    </w:pPr>
    <w:rPr>
      <w:rFonts w:eastAsia="仿宋_GB2312"/>
      <w:sz w:val="32"/>
      <w:szCs w:val="24"/>
      <w:lang w:val="en-US" w:eastAsia="zh-CN" w:bidi="ar-SA"/>
    </w:rPr>
  </w:style>
  <w:style w:type="character" w:styleId="631">
    <w:name w:val="默认段落字体"/>
    <w:next w:val="631"/>
    <w:link w:val="630"/>
    <w:semiHidden/>
    <w:pPr>
      <w:pBdr/>
      <w:spacing/>
      <w:ind/>
    </w:pPr>
  </w:style>
  <w:style w:type="table" w:styleId="632">
    <w:name w:val="普通表格"/>
    <w:next w:val="632"/>
    <w:link w:val="630"/>
    <w:semiHidden/>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633">
    <w:name w:val="超链接"/>
    <w:next w:val="633"/>
    <w:link w:val="630"/>
    <w:pPr>
      <w:pBdr/>
      <w:spacing/>
      <w:ind/>
    </w:pPr>
    <w:rPr>
      <w:color w:val="0000ff"/>
      <w:u w:val="single"/>
    </w:rPr>
  </w:style>
  <w:style w:type="character" w:styleId="634">
    <w:name w:val="页码"/>
    <w:basedOn w:val="631"/>
    <w:next w:val="634"/>
    <w:link w:val="630"/>
    <w:pPr>
      <w:pBdr/>
      <w:spacing/>
      <w:ind/>
    </w:pPr>
  </w:style>
  <w:style w:type="paragraph" w:styleId="635">
    <w:name w:val="Char"/>
    <w:basedOn w:val="630"/>
    <w:next w:val="635"/>
    <w:link w:val="630"/>
    <w:pPr>
      <w:pBdr/>
      <w:spacing/>
      <w:ind/>
    </w:pPr>
  </w:style>
  <w:style w:type="paragraph" w:styleId="636">
    <w:name w:val="页眉"/>
    <w:basedOn w:val="630"/>
    <w:next w:val="636"/>
    <w:link w:val="630"/>
    <w:pPr>
      <w:pBdr>
        <w:bottom w:val="single" w:color="000000" w:sz="6" w:space="1"/>
      </w:pBdr>
      <w:tabs>
        <w:tab w:val="center" w:leader="none" w:pos="4153"/>
        <w:tab w:val="right" w:leader="none" w:pos="8306"/>
      </w:tabs>
      <w:spacing/>
      <w:ind/>
      <w:jc w:val="center"/>
    </w:pPr>
    <w:rPr>
      <w:sz w:val="18"/>
      <w:szCs w:val="18"/>
    </w:rPr>
  </w:style>
  <w:style w:type="paragraph" w:styleId="637">
    <w:name w:val="页脚"/>
    <w:basedOn w:val="630"/>
    <w:next w:val="637"/>
    <w:link w:val="630"/>
    <w:pPr>
      <w:pBdr/>
      <w:tabs>
        <w:tab w:val="center" w:leader="none" w:pos="4153"/>
        <w:tab w:val="right" w:leader="none" w:pos="8306"/>
      </w:tabs>
      <w:spacing/>
      <w:ind/>
      <w:jc w:val="left"/>
    </w:pPr>
    <w:rPr>
      <w:sz w:val="18"/>
      <w:szCs w:val="18"/>
    </w:rPr>
  </w:style>
  <w:style w:type="character" w:styleId="3766" w:default="1">
    <w:name w:val="Default Paragraph Font"/>
    <w:uiPriority w:val="1"/>
    <w:semiHidden/>
    <w:unhideWhenUsed/>
    <w:pPr>
      <w:pBdr/>
      <w:spacing/>
      <w:ind/>
    </w:pPr>
  </w:style>
  <w:style w:type="numbering" w:styleId="3767" w:default="1">
    <w:name w:val="No List"/>
    <w:uiPriority w:val="99"/>
    <w:semiHidden/>
    <w:unhideWhenUsed/>
    <w:pPr>
      <w:pBdr/>
      <w:spacing/>
      <w:ind/>
    </w:pPr>
  </w:style>
  <w:style w:type="table" w:styleId="3768"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微软</Company>
  <DocSecurity>0</DocSecurity>
  <ScaleCrop>false</ScaleCrop>
  <Template>Nor</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2016年度部门整</dc:title>
  <dc:creator>微软</dc:creator>
  <cp:lastModifiedBy>匿名</cp:lastModifiedBy>
  <cp:revision>11</cp:revision>
  <dcterms:created xsi:type="dcterms:W3CDTF">2018-09-27T11:48:00Z</dcterms:created>
  <dcterms:modified xsi:type="dcterms:W3CDTF">2024-12-31T06:39:36Z</dcterms:modified>
</cp:coreProperties>
</file>