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er1.xml" ContentType="application/vnd.openxmlformats-officedocument.wordprocessingml.footer+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Bdr/>
        <w:spacing w:line="600" w:lineRule="exact"/>
        <w:ind/>
        <w:jc w:val="center"/>
        <w:rPr>
          <w:rFonts w:ascii="楷体" w:hAnsi="楷体" w:eastAsia="楷体"/>
          <w:bCs/>
          <w:szCs w:val="32"/>
        </w:rPr>
      </w:pPr>
      <w:r>
        <w:rPr>
          <w:rFonts w:ascii="楷体" w:hAnsi="楷体" w:eastAsia="楷体"/>
          <w:bCs/>
          <w:szCs w:val="32"/>
        </w:rPr>
      </w:r>
      <w:r>
        <w:rPr>
          <w:rFonts w:ascii="楷体" w:hAnsi="楷体" w:eastAsia="楷体"/>
          <w:bCs/>
          <w:szCs w:val="32"/>
        </w:rPr>
      </w:r>
    </w:p>
    <w:p>
      <w:pPr>
        <w:pBdr/>
        <w:spacing w:line="600" w:lineRule="exact"/>
        <w:ind/>
        <w:jc w:val="center"/>
        <w:rPr>
          <w:rFonts w:ascii="楷体" w:hAnsi="楷体" w:eastAsia="楷体" w:cs="宋体"/>
          <w:b/>
          <w:bCs/>
          <w:sz w:val="42"/>
          <w:szCs w:val="42"/>
        </w:rPr>
      </w:pPr>
      <w:r>
        <w:rPr>
          <w:rFonts w:hint="eastAsia" w:ascii="楷体" w:hAnsi="楷体" w:eastAsia="楷体" w:cs="Arial"/>
          <w:b/>
          <w:bCs/>
          <w:sz w:val="42"/>
          <w:szCs w:val="42"/>
        </w:rPr>
        <w:t xml:space="preserve">随州市审计局</w:t>
      </w:r>
      <w:r>
        <w:rPr>
          <w:rFonts w:ascii="楷体" w:hAnsi="楷体" w:eastAsia="楷体" w:cs="宋体"/>
          <w:b/>
          <w:bCs/>
          <w:sz w:val="42"/>
          <w:szCs w:val="42"/>
        </w:rPr>
      </w:r>
    </w:p>
    <w:p>
      <w:pPr>
        <w:pBdr/>
        <w:spacing w:line="600" w:lineRule="exact"/>
        <w:ind/>
        <w:jc w:val="center"/>
        <w:rPr>
          <w:rFonts w:ascii="楷体" w:hAnsi="楷体" w:eastAsia="楷体" w:cs="宋体"/>
          <w:b/>
          <w:bCs/>
          <w:sz w:val="42"/>
          <w:szCs w:val="42"/>
        </w:rPr>
      </w:pPr>
      <w:r>
        <w:rPr>
          <w:rFonts w:ascii="楷体" w:hAnsi="楷体" w:eastAsia="楷体" w:cs="Arial"/>
          <w:b/>
          <w:bCs/>
          <w:sz w:val="42"/>
          <w:szCs w:val="42"/>
        </w:rPr>
        <w:t xml:space="preserve">2017</w:t>
      </w:r>
      <w:r>
        <w:rPr>
          <w:rFonts w:hint="eastAsia" w:ascii="楷体" w:hAnsi="楷体" w:eastAsia="楷体" w:cs="宋体"/>
          <w:b/>
          <w:bCs/>
          <w:sz w:val="42"/>
          <w:szCs w:val="42"/>
        </w:rPr>
        <w:t xml:space="preserve">年度整体支出绩效自评报告</w:t>
      </w:r>
      <w:r>
        <w:rPr>
          <w:rFonts w:ascii="楷体" w:hAnsi="楷体" w:eastAsia="楷体" w:cs="宋体"/>
          <w:b/>
          <w:bCs/>
          <w:sz w:val="42"/>
          <w:szCs w:val="42"/>
        </w:rPr>
      </w:r>
    </w:p>
    <w:p>
      <w:pPr>
        <w:pBdr/>
        <w:spacing w:line="600" w:lineRule="exact"/>
        <w:ind/>
        <w:rPr>
          <w:rFonts w:ascii="楷体" w:hAnsi="楷体" w:eastAsia="楷体" w:cs="宋体"/>
          <w:sz w:val="42"/>
          <w:szCs w:val="42"/>
        </w:rPr>
      </w:pPr>
      <w:r>
        <w:rPr>
          <w:rFonts w:ascii="楷体" w:hAnsi="楷体" w:eastAsia="楷体" w:cs="宋体"/>
          <w:sz w:val="42"/>
          <w:szCs w:val="42"/>
        </w:rPr>
      </w:r>
      <w:r>
        <w:rPr>
          <w:rFonts w:ascii="楷体" w:hAnsi="楷体" w:eastAsia="楷体" w:cs="宋体"/>
          <w:sz w:val="42"/>
          <w:szCs w:val="42"/>
        </w:rPr>
      </w:r>
    </w:p>
    <w:p>
      <w:pPr>
        <w:pBdr/>
        <w:spacing/>
        <w:ind w:firstLine="632"/>
        <w:rPr>
          <w:rFonts w:ascii="楷体" w:hAnsi="楷体" w:eastAsia="楷体"/>
          <w:szCs w:val="32"/>
        </w:rPr>
      </w:pPr>
      <w:r>
        <w:rPr>
          <w:rFonts w:ascii="楷体" w:hAnsi="楷体" w:eastAsia="楷体"/>
          <w:spacing w:val="-2"/>
          <w:szCs w:val="32"/>
        </w:rPr>
        <w:t xml:space="preserve">根据《省财政厅关于2018年开展财政支出绩效评价工作的通知》（鄂</w:t>
      </w:r>
      <w:r>
        <w:rPr>
          <w:rFonts w:ascii="楷体" w:hAnsi="楷体" w:eastAsia="楷体"/>
          <w:spacing w:val="-2"/>
          <w:szCs w:val="32"/>
        </w:rPr>
        <w:t xml:space="preserve">财绩发</w:t>
      </w:r>
      <w:r>
        <w:rPr>
          <w:rFonts w:hint="eastAsia" w:ascii="楷体" w:hAnsi="楷体" w:eastAsia="楷体"/>
          <w:spacing w:val="-2"/>
          <w:szCs w:val="32"/>
        </w:rPr>
        <w:t xml:space="preserve">〔2018〕</w:t>
      </w:r>
      <w:r>
        <w:rPr>
          <w:rFonts w:ascii="楷体" w:hAnsi="楷体" w:eastAsia="楷体"/>
          <w:spacing w:val="-2"/>
          <w:szCs w:val="32"/>
        </w:rPr>
        <w:t xml:space="preserve">5号）</w:t>
      </w:r>
      <w:r>
        <w:rPr>
          <w:rFonts w:hint="eastAsia" w:ascii="楷体" w:hAnsi="楷体" w:eastAsia="楷体"/>
          <w:spacing w:val="-2"/>
          <w:szCs w:val="32"/>
        </w:rPr>
        <w:t xml:space="preserve">、</w:t>
      </w:r>
      <w:bookmarkStart w:id="0" w:name="_GoBack"/>
      <w:r/>
      <w:bookmarkEnd w:id="0"/>
      <w:r>
        <w:rPr>
          <w:rFonts w:hint="eastAsia" w:ascii="楷体" w:hAnsi="楷体" w:eastAsia="楷体"/>
          <w:spacing w:val="-2"/>
          <w:szCs w:val="32"/>
        </w:rPr>
        <w:t xml:space="preserve">《市财政局关于2018年开展财政支出绩效评价工作的通知》（</w:t>
      </w:r>
      <w:r>
        <w:rPr>
          <w:rFonts w:hint="eastAsia" w:ascii="楷体" w:hAnsi="楷体" w:eastAsia="楷体"/>
          <w:spacing w:val="-2"/>
          <w:szCs w:val="32"/>
        </w:rPr>
        <w:t xml:space="preserve">随财发</w:t>
      </w:r>
      <w:r>
        <w:rPr>
          <w:rFonts w:hint="eastAsia" w:ascii="楷体" w:hAnsi="楷体" w:eastAsia="楷体"/>
          <w:spacing w:val="-2"/>
          <w:szCs w:val="32"/>
        </w:rPr>
        <w:t xml:space="preserve">[2018]16号）文件</w:t>
      </w:r>
      <w:r>
        <w:rPr>
          <w:rFonts w:ascii="楷体" w:hAnsi="楷体" w:eastAsia="楷体"/>
          <w:spacing w:val="2"/>
          <w:szCs w:val="32"/>
        </w:rPr>
        <w:t xml:space="preserve">要求以及年度工作安排，</w:t>
      </w:r>
      <w:r>
        <w:rPr>
          <w:rFonts w:hint="eastAsia" w:ascii="楷体" w:hAnsi="楷体" w:eastAsia="楷体"/>
          <w:spacing w:val="2"/>
          <w:szCs w:val="32"/>
        </w:rPr>
        <w:t xml:space="preserve">遵循的客观、公平、公正原则，完成了我局2017年整体支出绩效自评工作，并形成绩效自评报告：</w:t>
      </w:r>
      <w:r>
        <w:rPr>
          <w:rFonts w:ascii="楷体" w:hAnsi="楷体" w:eastAsia="楷体"/>
          <w:spacing w:val="2"/>
          <w:szCs w:val="32"/>
        </w:rPr>
        <w:t xml:space="preserve"> </w:t>
      </w:r>
      <w:r>
        <w:rPr>
          <w:rFonts w:ascii="楷体" w:hAnsi="楷体" w:eastAsia="楷体"/>
          <w:szCs w:val="32"/>
        </w:rPr>
      </w:r>
    </w:p>
    <w:p>
      <w:pPr>
        <w:pBdr/>
        <w:spacing/>
        <w:ind w:firstLine="636"/>
        <w:rPr>
          <w:rFonts w:ascii="楷体" w:hAnsi="楷体" w:eastAsia="楷体" w:cs="黑体"/>
          <w:b/>
          <w:bCs/>
          <w:szCs w:val="32"/>
        </w:rPr>
      </w:pPr>
      <w:r>
        <w:rPr>
          <w:rFonts w:ascii="楷体" w:hAnsi="楷体" w:eastAsia="楷体" w:cs="黑体"/>
          <w:b/>
          <w:bCs/>
          <w:szCs w:val="32"/>
        </w:rPr>
      </w:r>
      <w:r>
        <w:rPr>
          <w:rFonts w:ascii="楷体" w:hAnsi="楷体" w:eastAsia="楷体" w:cs="黑体"/>
          <w:b/>
          <w:bCs/>
          <w:szCs w:val="32"/>
        </w:rPr>
      </w:r>
    </w:p>
    <w:p>
      <w:pPr>
        <w:pBdr/>
        <w:spacing/>
        <w:ind w:firstLine="636"/>
        <w:rPr>
          <w:rFonts w:ascii="楷体" w:hAnsi="楷体" w:eastAsia="楷体"/>
          <w:b/>
          <w:szCs w:val="32"/>
        </w:rPr>
      </w:pPr>
      <w:r>
        <w:rPr>
          <w:rFonts w:hint="eastAsia" w:ascii="楷体" w:hAnsi="楷体" w:eastAsia="楷体" w:cs="黑体"/>
          <w:b/>
          <w:bCs/>
          <w:szCs w:val="32"/>
        </w:rPr>
        <w:t xml:space="preserve">一、基本情况</w:t>
      </w:r>
      <w:r>
        <w:rPr>
          <w:rFonts w:ascii="楷体" w:hAnsi="楷体" w:eastAsia="楷体"/>
          <w:b/>
          <w:szCs w:val="32"/>
        </w:rPr>
      </w:r>
    </w:p>
    <w:p>
      <w:pPr>
        <w:pBdr/>
        <w:spacing/>
        <w:ind w:firstLine="643"/>
        <w:rPr>
          <w:rFonts w:ascii="楷体" w:hAnsi="楷体" w:eastAsia="楷体"/>
          <w:b/>
          <w:szCs w:val="32"/>
        </w:rPr>
      </w:pPr>
      <w:r>
        <w:rPr>
          <w:rFonts w:hint="eastAsia" w:ascii="楷体" w:hAnsi="楷体" w:eastAsia="楷体"/>
          <w:b/>
          <w:szCs w:val="32"/>
        </w:rPr>
        <w:t xml:space="preserve">（一）单位机构、人员及工作职责情况</w:t>
      </w:r>
      <w:r>
        <w:rPr>
          <w:rFonts w:ascii="楷体" w:hAnsi="楷体" w:eastAsia="楷体"/>
          <w:b/>
          <w:szCs w:val="32"/>
        </w:rPr>
      </w:r>
    </w:p>
    <w:p>
      <w:pPr>
        <w:pBdr/>
        <w:spacing w:line="360" w:lineRule="auto"/>
        <w:ind w:firstLine="640"/>
        <w:rPr>
          <w:rFonts w:ascii="楷体" w:hAnsi="楷体" w:eastAsia="楷体"/>
          <w:szCs w:val="32"/>
        </w:rPr>
      </w:pPr>
      <w:r>
        <w:rPr>
          <w:rFonts w:hint="eastAsia" w:ascii="楷体" w:hAnsi="楷体" w:eastAsia="楷体"/>
          <w:szCs w:val="32"/>
        </w:rPr>
        <w:t xml:space="preserve">我局属全额拨款行政单位，独立编制机构数1个，独立核算机构数1个。截至2017年12月31日，人员编制41人，其中：行政编制34人、事业编制3人、工勤编制（以钱养事）4人；实有人数35人（行政人员31人、以钱养事4人），退休9人。</w:t>
      </w:r>
      <w:r>
        <w:rPr>
          <w:rFonts w:ascii="楷体" w:hAnsi="楷体" w:eastAsia="楷体"/>
          <w:szCs w:val="32"/>
        </w:rPr>
      </w:r>
    </w:p>
    <w:p>
      <w:pPr>
        <w:pBdr/>
        <w:spacing w:line="360" w:lineRule="auto"/>
        <w:ind w:firstLine="640"/>
        <w:rPr>
          <w:rFonts w:ascii="楷体" w:hAnsi="楷体" w:eastAsia="楷体"/>
          <w:szCs w:val="32"/>
        </w:rPr>
      </w:pPr>
      <w:r>
        <w:rPr>
          <w:rFonts w:hint="eastAsia" w:ascii="楷体" w:hAnsi="楷体" w:eastAsia="楷体"/>
          <w:szCs w:val="32"/>
        </w:rPr>
        <w:t xml:space="preserve">主要工作职责：</w:t>
      </w:r>
      <w:r>
        <w:rPr>
          <w:rFonts w:ascii="楷体" w:hAnsi="楷体" w:eastAsia="楷体"/>
          <w:szCs w:val="32"/>
        </w:rPr>
      </w:r>
    </w:p>
    <w:p>
      <w:pPr>
        <w:pBdr/>
        <w:spacing w:line="360" w:lineRule="auto"/>
        <w:ind w:firstLine="640"/>
        <w:rPr>
          <w:rFonts w:ascii="楷体" w:hAnsi="楷体" w:eastAsia="楷体"/>
          <w:szCs w:val="32"/>
        </w:rPr>
      </w:pPr>
      <w:r>
        <w:rPr>
          <w:rFonts w:hint="eastAsia" w:ascii="楷体" w:hAnsi="楷体" w:eastAsia="楷体"/>
          <w:szCs w:val="32"/>
        </w:rPr>
        <w:t xml:space="preserve">一是负责对市级财政收支和法律法规规定属于审计监督范围的财务收支真实、合法和效益进行审计监督，对审计、专项审计调查和核查社会审计机构相关审计报告的结果承担责任，并负责督促被审计单位整改的责任；</w:t>
      </w:r>
      <w:r>
        <w:rPr>
          <w:rFonts w:ascii="楷体" w:hAnsi="楷体" w:eastAsia="楷体"/>
          <w:szCs w:val="32"/>
        </w:rPr>
      </w:r>
    </w:p>
    <w:p>
      <w:pPr>
        <w:pBdr/>
        <w:spacing w:line="360" w:lineRule="auto"/>
        <w:ind w:firstLine="640"/>
        <w:rPr>
          <w:rFonts w:ascii="楷体" w:hAnsi="楷体" w:eastAsia="楷体"/>
          <w:szCs w:val="32"/>
        </w:rPr>
      </w:pPr>
      <w:r>
        <w:rPr>
          <w:rFonts w:hint="eastAsia" w:ascii="楷体" w:hAnsi="楷体" w:eastAsia="楷体"/>
          <w:szCs w:val="32"/>
        </w:rPr>
        <w:t xml:space="preserve">二是向市长提交年度市级预算执行和其他财政收支情况的审计结果报告。受市政府委托向市人大常委会提出市级预算执行和其他财政</w:t>
      </w:r>
      <w:r>
        <w:rPr>
          <w:rFonts w:hint="eastAsia" w:ascii="楷体" w:hAnsi="楷体" w:eastAsia="楷体"/>
          <w:szCs w:val="32"/>
        </w:rPr>
        <w:t xml:space="preserve">收支情况的审计工作报告、审计发现的问题纠正和整改结果报告；</w:t>
      </w:r>
      <w:r>
        <w:rPr>
          <w:rFonts w:ascii="楷体" w:hAnsi="楷体" w:eastAsia="楷体"/>
          <w:szCs w:val="32"/>
        </w:rPr>
      </w:r>
    </w:p>
    <w:p>
      <w:pPr>
        <w:pBdr/>
        <w:spacing w:line="360" w:lineRule="auto"/>
        <w:ind w:firstLine="640"/>
        <w:rPr>
          <w:rFonts w:ascii="楷体" w:hAnsi="楷体" w:eastAsia="楷体"/>
          <w:szCs w:val="32"/>
        </w:rPr>
      </w:pPr>
      <w:r>
        <w:rPr>
          <w:rFonts w:hint="eastAsia" w:ascii="楷体" w:hAnsi="楷体" w:eastAsia="楷体"/>
          <w:szCs w:val="32"/>
        </w:rPr>
        <w:t xml:space="preserve">三是依据《审计法》和有关规定，对市级党政机关和企事业单位领导干部进行经济责任审计监督；</w:t>
      </w:r>
      <w:r>
        <w:rPr>
          <w:rFonts w:ascii="楷体" w:hAnsi="楷体" w:eastAsia="楷体"/>
          <w:szCs w:val="32"/>
        </w:rPr>
      </w:r>
    </w:p>
    <w:p>
      <w:pPr>
        <w:pBdr/>
        <w:spacing w:line="360" w:lineRule="auto"/>
        <w:ind w:firstLine="640"/>
        <w:rPr>
          <w:rFonts w:ascii="楷体" w:hAnsi="楷体" w:eastAsia="楷体"/>
          <w:szCs w:val="32"/>
        </w:rPr>
      </w:pPr>
      <w:r>
        <w:rPr>
          <w:rFonts w:hint="eastAsia" w:ascii="楷体" w:hAnsi="楷体" w:eastAsia="楷体"/>
          <w:szCs w:val="32"/>
        </w:rPr>
        <w:t xml:space="preserve">四是根据上级审计机关授权，审计在随国家政策性银行、商业银行、保险公司、证券公司、期货公司的财务收支、资产、负债和损益状况，负责审计在随国际组织和外国政府贷款、援助和赠款项目的财务收支，提供在随世界银行和亚洲开发银行援助、贷款项目的审计公正报告，开展专项审计和审计调查；</w:t>
      </w:r>
      <w:r>
        <w:rPr>
          <w:rFonts w:ascii="楷体" w:hAnsi="楷体" w:eastAsia="楷体"/>
          <w:szCs w:val="32"/>
        </w:rPr>
      </w:r>
    </w:p>
    <w:p>
      <w:pPr>
        <w:pBdr/>
        <w:spacing w:line="360" w:lineRule="auto"/>
        <w:ind w:firstLine="640"/>
        <w:rPr>
          <w:rFonts w:ascii="楷体" w:hAnsi="楷体" w:eastAsia="楷体"/>
          <w:szCs w:val="32"/>
        </w:rPr>
      </w:pPr>
      <w:r>
        <w:rPr>
          <w:rFonts w:hint="eastAsia" w:ascii="楷体" w:hAnsi="楷体" w:eastAsia="楷体"/>
          <w:szCs w:val="32"/>
        </w:rPr>
        <w:t xml:space="preserve">五是根据国家有关法律法规规定，对国家重点建设项目的概预算执行和决算的审计监督，组织对国家投资的其他建设项目进行审计监督。</w:t>
      </w:r>
      <w:r>
        <w:rPr>
          <w:rFonts w:ascii="楷体" w:hAnsi="楷体" w:eastAsia="楷体"/>
          <w:szCs w:val="32"/>
        </w:rPr>
      </w:r>
    </w:p>
    <w:p>
      <w:pPr>
        <w:pBdr/>
        <w:spacing w:line="360" w:lineRule="auto"/>
        <w:ind w:firstLine="643"/>
        <w:rPr>
          <w:rFonts w:ascii="楷体" w:hAnsi="楷体" w:eastAsia="楷体"/>
          <w:b/>
          <w:szCs w:val="32"/>
        </w:rPr>
      </w:pPr>
      <w:r>
        <w:rPr>
          <w:rFonts w:ascii="楷体" w:hAnsi="楷体" w:eastAsia="楷体"/>
          <w:b/>
          <w:szCs w:val="32"/>
        </w:rPr>
      </w:r>
      <w:r>
        <w:rPr>
          <w:rFonts w:ascii="楷体" w:hAnsi="楷体" w:eastAsia="楷体"/>
          <w:b/>
          <w:szCs w:val="32"/>
        </w:rPr>
      </w:r>
    </w:p>
    <w:p>
      <w:pPr>
        <w:pBdr/>
        <w:spacing w:line="360" w:lineRule="auto"/>
        <w:ind w:firstLine="643"/>
        <w:rPr>
          <w:rFonts w:ascii="楷体" w:hAnsi="楷体" w:eastAsia="楷体"/>
          <w:b/>
          <w:szCs w:val="32"/>
        </w:rPr>
      </w:pPr>
      <w:r>
        <w:rPr>
          <w:rFonts w:hint="eastAsia" w:ascii="楷体" w:hAnsi="楷体" w:eastAsia="楷体"/>
          <w:b/>
          <w:szCs w:val="32"/>
        </w:rPr>
        <w:t xml:space="preserve">（二）2017年度收支情况</w:t>
      </w:r>
      <w:r>
        <w:rPr>
          <w:rFonts w:ascii="楷体" w:hAnsi="楷体" w:eastAsia="楷体"/>
          <w:b/>
          <w:szCs w:val="32"/>
        </w:rPr>
      </w:r>
    </w:p>
    <w:p>
      <w:pPr>
        <w:pBdr/>
        <w:spacing w:line="360" w:lineRule="auto"/>
        <w:ind w:firstLine="643"/>
        <w:rPr>
          <w:rFonts w:ascii="楷体" w:hAnsi="楷体" w:eastAsia="楷体"/>
          <w:b/>
          <w:szCs w:val="32"/>
        </w:rPr>
      </w:pPr>
      <w:r>
        <w:rPr>
          <w:rFonts w:hint="eastAsia" w:ascii="楷体" w:hAnsi="楷体" w:eastAsia="楷体"/>
          <w:b/>
          <w:szCs w:val="32"/>
        </w:rPr>
        <w:t xml:space="preserve">1、收入支出预算安排情况。</w:t>
      </w:r>
      <w:r>
        <w:rPr>
          <w:rFonts w:ascii="楷体" w:hAnsi="楷体" w:eastAsia="楷体"/>
          <w:b/>
          <w:szCs w:val="32"/>
        </w:rPr>
      </w:r>
    </w:p>
    <w:p>
      <w:pPr>
        <w:pBdr/>
        <w:spacing w:line="360" w:lineRule="auto"/>
        <w:ind w:firstLine="640"/>
        <w:rPr>
          <w:rFonts w:ascii="楷体" w:hAnsi="楷体" w:eastAsia="楷体"/>
          <w:szCs w:val="32"/>
        </w:rPr>
      </w:pPr>
      <w:r>
        <w:rPr>
          <w:rFonts w:hint="eastAsia" w:ascii="楷体" w:hAnsi="楷体" w:eastAsia="楷体"/>
          <w:szCs w:val="32"/>
        </w:rPr>
        <w:t xml:space="preserve">2017年我局收入预算1872.60万元，其中：财政拨款932.42万元（财政经费拨款582.42万元，纳入预算管理的非税收入300万元，上级专项转移支付50万元）、上年结转940.18万元。支出预算1872.60万元，按经济分类分为：工资福利性支出415.78万元、对个人和家庭补助支出87.59万元、商品和服务支出733.16万元、其他资本性支出636.07万元；按功能分类分为：一般公共服务1771.85万元、社会保障和就业43.10万元、医疗卫生21.39万元、住房保障支出36.26万元。</w:t>
      </w:r>
      <w:r>
        <w:rPr>
          <w:rFonts w:ascii="楷体" w:hAnsi="楷体" w:eastAsia="楷体"/>
          <w:szCs w:val="32"/>
        </w:rPr>
      </w:r>
    </w:p>
    <w:p>
      <w:pPr>
        <w:pBdr/>
        <w:spacing w:line="360" w:lineRule="auto"/>
        <w:ind w:firstLine="640"/>
        <w:rPr>
          <w:rFonts w:ascii="楷体" w:hAnsi="楷体" w:eastAsia="楷体"/>
          <w:szCs w:val="32"/>
        </w:rPr>
      </w:pPr>
      <w:r>
        <w:rPr>
          <w:rFonts w:hint="eastAsia" w:ascii="楷体" w:hAnsi="楷体" w:eastAsia="楷体"/>
          <w:szCs w:val="32"/>
        </w:rPr>
        <w:t xml:space="preserve">2017年我局整体预算情况如下表：</w:t>
      </w:r>
      <w:r>
        <w:rPr>
          <w:rFonts w:ascii="楷体" w:hAnsi="楷体" w:eastAsia="楷体"/>
          <w:szCs w:val="32"/>
        </w:rPr>
      </w:r>
    </w:p>
    <w:tbl>
      <w:tblPr>
        <w:tblW w:w="9286" w:type="dxa"/>
        <w:tblBorders/>
        <w:tblLayout w:type="fixed"/>
        <w:tblLook w:val="04A0" w:firstRow="1" w:lastRow="0" w:firstColumn="1" w:lastColumn="0" w:noHBand="0" w:noVBand="1"/>
      </w:tblPr>
      <w:tblGrid>
        <w:gridCol w:w="3800"/>
        <w:gridCol w:w="1192"/>
        <w:gridCol w:w="1192"/>
        <w:gridCol w:w="955"/>
        <w:gridCol w:w="1192"/>
        <w:gridCol w:w="955"/>
      </w:tblGrid>
      <w:tr>
        <w:trPr>
          <w:trHeight w:val="510" w:hRule="exact"/>
        </w:trPr>
        <w:tc>
          <w:tcPr>
            <w:shd w:val="clear" w:color="auto" w:fill="auto"/>
            <w:tcBorders>
              <w:top w:val="single" w:color="auto" w:sz="8" w:space="0"/>
              <w:left w:val="single" w:color="auto" w:sz="8" w:space="0"/>
              <w:bottom w:val="single" w:color="000000" w:sz="8" w:space="0"/>
              <w:right w:val="single" w:color="auto" w:sz="8" w:space="0"/>
            </w:tcBorders>
            <w:tcW w:w="3800" w:type="dxa"/>
            <w:vAlign w:val="center"/>
            <w:vMerge w:val="restart"/>
            <w:textDirection w:val="lrTb"/>
            <w:noWrap w:val="false"/>
          </w:tcPr>
          <w:p>
            <w:pPr>
              <w:widowControl w:val="true"/>
              <w:pBdr/>
              <w:spacing/>
              <w:ind/>
              <w:jc w:val="center"/>
              <w:rPr>
                <w:rFonts w:ascii="楷体" w:hAnsi="楷体" w:eastAsia="楷体" w:cs="宋体"/>
                <w:color w:val="000000"/>
                <w:sz w:val="21"/>
                <w:szCs w:val="21"/>
              </w:rPr>
            </w:pPr>
            <w:r>
              <w:rPr>
                <w:rFonts w:hint="eastAsia" w:ascii="楷体" w:hAnsi="楷体" w:eastAsia="楷体" w:cs="宋体"/>
                <w:color w:val="000000"/>
                <w:sz w:val="21"/>
                <w:szCs w:val="21"/>
              </w:rPr>
              <w:t xml:space="preserve">单位名称（科目）</w:t>
            </w:r>
            <w:r>
              <w:rPr>
                <w:rFonts w:ascii="楷体" w:hAnsi="楷体" w:eastAsia="楷体" w:cs="宋体"/>
                <w:color w:val="000000"/>
                <w:sz w:val="21"/>
                <w:szCs w:val="21"/>
              </w:rPr>
            </w:r>
          </w:p>
        </w:tc>
        <w:tc>
          <w:tcPr>
            <w:gridSpan w:val="3"/>
            <w:shd w:val="clear" w:color="auto" w:fill="auto"/>
            <w:tcBorders>
              <w:top w:val="single" w:color="auto" w:sz="8" w:space="0"/>
              <w:left w:val="none" w:color="000000" w:sz="4" w:space="0"/>
              <w:bottom w:val="single" w:color="auto" w:sz="8" w:space="0"/>
              <w:right w:val="single" w:color="000000" w:sz="8" w:space="0"/>
            </w:tcBorders>
            <w:tcW w:w="3339" w:type="dxa"/>
            <w:vAlign w:val="center"/>
            <w:textDirection w:val="lrTb"/>
            <w:noWrap w:val="false"/>
          </w:tcPr>
          <w:p>
            <w:pPr>
              <w:widowControl w:val="true"/>
              <w:pBdr/>
              <w:spacing/>
              <w:ind/>
              <w:jc w:val="center"/>
              <w:rPr>
                <w:rFonts w:ascii="楷体" w:hAnsi="楷体" w:eastAsia="楷体" w:cs="宋体"/>
                <w:color w:val="000000"/>
                <w:sz w:val="21"/>
                <w:szCs w:val="21"/>
              </w:rPr>
            </w:pPr>
            <w:r>
              <w:rPr>
                <w:rFonts w:hint="eastAsia" w:ascii="楷体" w:hAnsi="楷体" w:eastAsia="楷体" w:cs="宋体"/>
                <w:color w:val="000000"/>
                <w:sz w:val="21"/>
                <w:szCs w:val="21"/>
              </w:rPr>
              <w:t xml:space="preserve">基本支出</w:t>
            </w:r>
            <w:r>
              <w:rPr>
                <w:rFonts w:ascii="楷体" w:hAnsi="楷体" w:eastAsia="楷体" w:cs="宋体"/>
                <w:color w:val="000000"/>
                <w:sz w:val="21"/>
                <w:szCs w:val="21"/>
              </w:rPr>
            </w:r>
          </w:p>
        </w:tc>
        <w:tc>
          <w:tcPr>
            <w:shd w:val="clear" w:color="auto" w:fill="auto"/>
            <w:tcBorders>
              <w:top w:val="single" w:color="auto" w:sz="8" w:space="0"/>
              <w:left w:val="none" w:color="000000" w:sz="4" w:space="0"/>
              <w:bottom w:val="single" w:color="000000" w:sz="8" w:space="0"/>
              <w:right w:val="single" w:color="auto" w:sz="8" w:space="0"/>
            </w:tcBorders>
            <w:tcW w:w="1192" w:type="dxa"/>
            <w:vAlign w:val="center"/>
            <w:vMerge w:val="restart"/>
            <w:textDirection w:val="lrTb"/>
            <w:noWrap w:val="false"/>
          </w:tcPr>
          <w:p>
            <w:pPr>
              <w:widowControl w:val="true"/>
              <w:pBdr/>
              <w:spacing/>
              <w:ind/>
              <w:jc w:val="center"/>
              <w:rPr>
                <w:rFonts w:ascii="楷体" w:hAnsi="楷体" w:eastAsia="楷体" w:cs="宋体"/>
                <w:color w:val="000000"/>
                <w:sz w:val="21"/>
                <w:szCs w:val="21"/>
              </w:rPr>
            </w:pPr>
            <w:r>
              <w:rPr>
                <w:rFonts w:hint="eastAsia" w:ascii="楷体" w:hAnsi="楷体" w:eastAsia="楷体" w:cs="宋体"/>
                <w:color w:val="000000"/>
                <w:sz w:val="21"/>
                <w:szCs w:val="21"/>
              </w:rPr>
              <w:t xml:space="preserve">项目支出</w:t>
            </w:r>
            <w:r>
              <w:rPr>
                <w:rFonts w:ascii="楷体" w:hAnsi="楷体" w:eastAsia="楷体" w:cs="宋体"/>
                <w:color w:val="000000"/>
                <w:sz w:val="21"/>
                <w:szCs w:val="21"/>
              </w:rPr>
            </w:r>
          </w:p>
        </w:tc>
        <w:tc>
          <w:tcPr>
            <w:shd w:val="clear" w:color="auto" w:fill="auto"/>
            <w:tcBorders>
              <w:top w:val="single" w:color="auto" w:sz="8" w:space="0"/>
              <w:left w:val="single" w:color="auto" w:sz="8" w:space="0"/>
              <w:bottom w:val="single" w:color="000000" w:sz="8" w:space="0"/>
              <w:right w:val="single" w:color="auto" w:sz="8" w:space="0"/>
            </w:tcBorders>
            <w:tcW w:w="955" w:type="dxa"/>
            <w:vAlign w:val="center"/>
            <w:vMerge w:val="restart"/>
            <w:textDirection w:val="lrTb"/>
            <w:noWrap w:val="false"/>
          </w:tcPr>
          <w:p>
            <w:pPr>
              <w:widowControl w:val="true"/>
              <w:pBdr/>
              <w:spacing/>
              <w:ind/>
              <w:jc w:val="center"/>
              <w:rPr>
                <w:rFonts w:ascii="楷体" w:hAnsi="楷体" w:eastAsia="楷体" w:cs="宋体"/>
                <w:color w:val="000000"/>
                <w:sz w:val="21"/>
                <w:szCs w:val="21"/>
              </w:rPr>
            </w:pPr>
            <w:r>
              <w:rPr>
                <w:rFonts w:hint="eastAsia" w:ascii="楷体" w:hAnsi="楷体" w:eastAsia="楷体" w:cs="宋体"/>
                <w:color w:val="000000"/>
                <w:sz w:val="21"/>
                <w:szCs w:val="21"/>
              </w:rPr>
              <w:t xml:space="preserve">合  计</w:t>
            </w:r>
            <w:r>
              <w:rPr>
                <w:rFonts w:ascii="楷体" w:hAnsi="楷体" w:eastAsia="楷体" w:cs="宋体"/>
                <w:color w:val="000000"/>
                <w:sz w:val="21"/>
                <w:szCs w:val="21"/>
              </w:rPr>
            </w:r>
          </w:p>
        </w:tc>
      </w:tr>
      <w:tr>
        <w:trPr>
          <w:trHeight w:val="510" w:hRule="exact"/>
        </w:trPr>
        <w:tc>
          <w:tcPr>
            <w:tcBorders>
              <w:top w:val="single" w:color="auto" w:sz="8" w:space="0"/>
              <w:left w:val="single" w:color="auto" w:sz="8" w:space="0"/>
              <w:bottom w:val="single" w:color="000000" w:sz="8" w:space="0"/>
              <w:right w:val="single" w:color="auto" w:sz="8" w:space="0"/>
            </w:tcBorders>
            <w:tcW w:w="3800" w:type="dxa"/>
            <w:vAlign w:val="center"/>
            <w:vMerge w:val="continue"/>
            <w:textDirection w:val="lrTb"/>
            <w:noWrap w:val="false"/>
          </w:tcPr>
          <w:p>
            <w:pPr>
              <w:widowControl w:val="true"/>
              <w:pBdr/>
              <w:spacing/>
              <w:ind/>
              <w:jc w:val="left"/>
              <w:rPr>
                <w:rFonts w:ascii="楷体" w:hAnsi="楷体" w:eastAsia="楷体" w:cs="宋体"/>
                <w:color w:val="000000"/>
                <w:sz w:val="21"/>
                <w:szCs w:val="21"/>
              </w:rPr>
            </w:pPr>
            <w:r>
              <w:rPr>
                <w:rFonts w:ascii="楷体" w:hAnsi="楷体" w:eastAsia="楷体" w:cs="宋体"/>
                <w:color w:val="000000"/>
                <w:sz w:val="21"/>
                <w:szCs w:val="21"/>
              </w:rPr>
            </w:r>
            <w:r>
              <w:rPr>
                <w:rFonts w:ascii="楷体" w:hAnsi="楷体" w:eastAsia="楷体" w:cs="宋体"/>
                <w:color w:val="000000"/>
                <w:sz w:val="21"/>
                <w:szCs w:val="21"/>
              </w:rPr>
            </w:r>
          </w:p>
        </w:tc>
        <w:tc>
          <w:tcPr>
            <w:shd w:val="clear" w:color="auto" w:fill="auto"/>
            <w:tcBorders>
              <w:top w:val="none" w:color="000000" w:sz="4" w:space="0"/>
              <w:left w:val="none" w:color="000000" w:sz="4" w:space="0"/>
              <w:bottom w:val="single" w:color="auto" w:sz="8" w:space="0"/>
              <w:right w:val="single" w:color="auto" w:sz="8" w:space="0"/>
            </w:tcBorders>
            <w:tcW w:w="1192" w:type="dxa"/>
            <w:vAlign w:val="center"/>
            <w:textDirection w:val="lrTb"/>
            <w:noWrap w:val="false"/>
          </w:tcPr>
          <w:p>
            <w:pPr>
              <w:widowControl w:val="true"/>
              <w:pBdr/>
              <w:spacing/>
              <w:ind/>
              <w:jc w:val="center"/>
              <w:rPr>
                <w:rFonts w:ascii="楷体" w:hAnsi="楷体" w:eastAsia="楷体" w:cs="宋体"/>
                <w:color w:val="000000"/>
                <w:sz w:val="21"/>
                <w:szCs w:val="21"/>
              </w:rPr>
            </w:pPr>
            <w:r>
              <w:rPr>
                <w:rFonts w:hint="eastAsia" w:ascii="楷体" w:hAnsi="楷体" w:eastAsia="楷体" w:cs="宋体"/>
                <w:color w:val="000000"/>
                <w:sz w:val="21"/>
                <w:szCs w:val="21"/>
              </w:rPr>
              <w:t xml:space="preserve">人员支出</w:t>
            </w:r>
            <w:r>
              <w:rPr>
                <w:rFonts w:ascii="楷体" w:hAnsi="楷体" w:eastAsia="楷体" w:cs="宋体"/>
                <w:color w:val="000000"/>
                <w:sz w:val="21"/>
                <w:szCs w:val="21"/>
              </w:rPr>
            </w:r>
          </w:p>
        </w:tc>
        <w:tc>
          <w:tcPr>
            <w:shd w:val="clear" w:color="auto" w:fill="auto"/>
            <w:tcBorders>
              <w:top w:val="none" w:color="000000" w:sz="4" w:space="0"/>
              <w:left w:val="none" w:color="000000" w:sz="4" w:space="0"/>
              <w:bottom w:val="single" w:color="auto" w:sz="8" w:space="0"/>
              <w:right w:val="single" w:color="auto" w:sz="8" w:space="0"/>
            </w:tcBorders>
            <w:tcW w:w="1192" w:type="dxa"/>
            <w:vAlign w:val="center"/>
            <w:textDirection w:val="lrTb"/>
            <w:noWrap w:val="false"/>
          </w:tcPr>
          <w:p>
            <w:pPr>
              <w:widowControl w:val="true"/>
              <w:pBdr/>
              <w:spacing/>
              <w:ind/>
              <w:jc w:val="center"/>
              <w:rPr>
                <w:rFonts w:ascii="楷体" w:hAnsi="楷体" w:eastAsia="楷体" w:cs="宋体"/>
                <w:color w:val="000000"/>
                <w:sz w:val="21"/>
                <w:szCs w:val="21"/>
              </w:rPr>
            </w:pPr>
            <w:r>
              <w:rPr>
                <w:rFonts w:hint="eastAsia" w:ascii="楷体" w:hAnsi="楷体" w:eastAsia="楷体" w:cs="宋体"/>
                <w:color w:val="000000"/>
                <w:sz w:val="21"/>
                <w:szCs w:val="21"/>
              </w:rPr>
              <w:t xml:space="preserve">公用</w:t>
            </w:r>
            <w:r>
              <w:rPr>
                <w:rFonts w:hint="eastAsia" w:ascii="楷体" w:hAnsi="楷体" w:eastAsia="楷体" w:cs="宋体"/>
                <w:sz w:val="21"/>
                <w:szCs w:val="21"/>
              </w:rPr>
              <w:t xml:space="preserve">支出</w:t>
            </w:r>
            <w:r>
              <w:rPr>
                <w:rFonts w:ascii="楷体" w:hAnsi="楷体" w:eastAsia="楷体" w:cs="宋体"/>
                <w:color w:val="000000"/>
                <w:sz w:val="21"/>
                <w:szCs w:val="21"/>
              </w:rPr>
            </w:r>
          </w:p>
        </w:tc>
        <w:tc>
          <w:tcPr>
            <w:shd w:val="clear" w:color="auto" w:fill="auto"/>
            <w:tcBorders>
              <w:top w:val="none" w:color="000000" w:sz="4" w:space="0"/>
              <w:left w:val="none" w:color="000000" w:sz="4" w:space="0"/>
              <w:bottom w:val="single" w:color="auto" w:sz="8" w:space="0"/>
              <w:right w:val="single" w:color="auto" w:sz="8" w:space="0"/>
            </w:tcBorders>
            <w:tcW w:w="955" w:type="dxa"/>
            <w:vAlign w:val="center"/>
            <w:textDirection w:val="lrTb"/>
            <w:noWrap w:val="false"/>
          </w:tcPr>
          <w:p>
            <w:pPr>
              <w:widowControl w:val="true"/>
              <w:pBdr/>
              <w:spacing/>
              <w:ind/>
              <w:jc w:val="center"/>
              <w:rPr>
                <w:rFonts w:ascii="楷体" w:hAnsi="楷体" w:eastAsia="楷体" w:cs="宋体"/>
                <w:color w:val="000000"/>
                <w:sz w:val="21"/>
                <w:szCs w:val="21"/>
              </w:rPr>
            </w:pPr>
            <w:r>
              <w:rPr>
                <w:rFonts w:hint="eastAsia" w:ascii="楷体" w:hAnsi="楷体" w:eastAsia="楷体" w:cs="宋体"/>
                <w:color w:val="000000"/>
                <w:sz w:val="21"/>
                <w:szCs w:val="21"/>
              </w:rPr>
              <w:t xml:space="preserve">小计</w:t>
            </w:r>
            <w:r>
              <w:rPr>
                <w:rFonts w:ascii="楷体" w:hAnsi="楷体" w:eastAsia="楷体" w:cs="宋体"/>
                <w:color w:val="000000"/>
                <w:sz w:val="21"/>
                <w:szCs w:val="21"/>
              </w:rPr>
            </w:r>
          </w:p>
        </w:tc>
        <w:tc>
          <w:tcPr>
            <w:tcBorders>
              <w:top w:val="single" w:color="auto" w:sz="8" w:space="0"/>
              <w:left w:val="none" w:color="000000" w:sz="4" w:space="0"/>
              <w:bottom w:val="single" w:color="000000" w:sz="8" w:space="0"/>
              <w:right w:val="single" w:color="auto" w:sz="8" w:space="0"/>
            </w:tcBorders>
            <w:tcW w:w="1192" w:type="dxa"/>
            <w:vAlign w:val="center"/>
            <w:vMerge w:val="continue"/>
            <w:textDirection w:val="lrTb"/>
            <w:noWrap w:val="false"/>
          </w:tcPr>
          <w:p>
            <w:pPr>
              <w:widowControl w:val="true"/>
              <w:pBdr/>
              <w:spacing/>
              <w:ind/>
              <w:jc w:val="left"/>
              <w:rPr>
                <w:rFonts w:ascii="楷体" w:hAnsi="楷体" w:eastAsia="楷体" w:cs="宋体"/>
                <w:color w:val="000000"/>
                <w:sz w:val="21"/>
                <w:szCs w:val="21"/>
              </w:rPr>
            </w:pPr>
            <w:r>
              <w:rPr>
                <w:rFonts w:ascii="楷体" w:hAnsi="楷体" w:eastAsia="楷体" w:cs="宋体"/>
                <w:color w:val="000000"/>
                <w:sz w:val="21"/>
                <w:szCs w:val="21"/>
              </w:rPr>
            </w:r>
            <w:r>
              <w:rPr>
                <w:rFonts w:ascii="楷体" w:hAnsi="楷体" w:eastAsia="楷体" w:cs="宋体"/>
                <w:color w:val="000000"/>
                <w:sz w:val="21"/>
                <w:szCs w:val="21"/>
              </w:rPr>
            </w:r>
          </w:p>
        </w:tc>
        <w:tc>
          <w:tcPr>
            <w:tcBorders>
              <w:top w:val="single" w:color="auto" w:sz="8" w:space="0"/>
              <w:left w:val="single" w:color="auto" w:sz="8" w:space="0"/>
              <w:bottom w:val="single" w:color="000000" w:sz="8" w:space="0"/>
              <w:right w:val="single" w:color="auto" w:sz="8" w:space="0"/>
            </w:tcBorders>
            <w:tcW w:w="955" w:type="dxa"/>
            <w:vAlign w:val="center"/>
            <w:vMerge w:val="continue"/>
            <w:textDirection w:val="lrTb"/>
            <w:noWrap w:val="false"/>
          </w:tcPr>
          <w:p>
            <w:pPr>
              <w:widowControl w:val="true"/>
              <w:pBdr/>
              <w:spacing/>
              <w:ind/>
              <w:jc w:val="left"/>
              <w:rPr>
                <w:rFonts w:ascii="楷体" w:hAnsi="楷体" w:eastAsia="楷体" w:cs="宋体"/>
                <w:color w:val="000000"/>
                <w:sz w:val="21"/>
                <w:szCs w:val="21"/>
              </w:rPr>
            </w:pPr>
            <w:r>
              <w:rPr>
                <w:rFonts w:ascii="楷体" w:hAnsi="楷体" w:eastAsia="楷体" w:cs="宋体"/>
                <w:color w:val="000000"/>
                <w:sz w:val="21"/>
                <w:szCs w:val="21"/>
              </w:rPr>
            </w:r>
            <w:r>
              <w:rPr>
                <w:rFonts w:ascii="楷体" w:hAnsi="楷体" w:eastAsia="楷体" w:cs="宋体"/>
                <w:color w:val="000000"/>
                <w:sz w:val="21"/>
                <w:szCs w:val="21"/>
              </w:rPr>
            </w:r>
          </w:p>
        </w:tc>
      </w:tr>
      <w:tr>
        <w:trPr>
          <w:trHeight w:val="510" w:hRule="exact"/>
        </w:trPr>
        <w:tc>
          <w:tcPr>
            <w:shd w:val="clear" w:color="auto" w:fill="auto"/>
            <w:tcBorders>
              <w:top w:val="none" w:color="000000" w:sz="4" w:space="0"/>
              <w:left w:val="single" w:color="auto" w:sz="8" w:space="0"/>
              <w:bottom w:val="single" w:color="auto" w:sz="8" w:space="0"/>
              <w:right w:val="none" w:color="000000" w:sz="4" w:space="0"/>
            </w:tcBorders>
            <w:tcW w:w="3800" w:type="dxa"/>
            <w:vAlign w:val="center"/>
            <w:textDirection w:val="lrTb"/>
            <w:noWrap w:val="false"/>
          </w:tcPr>
          <w:p>
            <w:pPr>
              <w:widowControl w:val="true"/>
              <w:pBdr/>
              <w:spacing/>
              <w:ind/>
              <w:jc w:val="left"/>
              <w:rPr>
                <w:rFonts w:ascii="楷体" w:hAnsi="楷体" w:eastAsia="楷体" w:cs="宋体"/>
                <w:color w:val="000000"/>
                <w:sz w:val="21"/>
                <w:szCs w:val="21"/>
              </w:rPr>
            </w:pPr>
            <w:r>
              <w:rPr>
                <w:rFonts w:hint="eastAsia" w:ascii="楷体" w:hAnsi="楷体" w:eastAsia="楷体" w:cs="宋体"/>
                <w:color w:val="000000"/>
                <w:sz w:val="21"/>
                <w:szCs w:val="21"/>
              </w:rPr>
              <w:t xml:space="preserve">  行政运行（审计事务）</w:t>
            </w:r>
            <w:r>
              <w:rPr>
                <w:rFonts w:ascii="楷体" w:hAnsi="楷体" w:eastAsia="楷体" w:cs="宋体"/>
                <w:color w:val="000000"/>
                <w:sz w:val="21"/>
                <w:szCs w:val="21"/>
              </w:rPr>
            </w:r>
          </w:p>
        </w:tc>
        <w:tc>
          <w:tcPr>
            <w:shd w:val="clear" w:color="auto" w:fill="auto"/>
            <w:tcBorders>
              <w:top w:val="none" w:color="000000" w:sz="4" w:space="0"/>
              <w:left w:val="single" w:color="auto" w:sz="8" w:space="0"/>
              <w:bottom w:val="single" w:color="auto" w:sz="8" w:space="0"/>
              <w:right w:val="single" w:color="auto" w:sz="8" w:space="0"/>
            </w:tcBorders>
            <w:tcW w:w="1192" w:type="dxa"/>
            <w:vAlign w:val="center"/>
            <w:textDirection w:val="lrTb"/>
            <w:noWrap w:val="false"/>
          </w:tcPr>
          <w:p>
            <w:pPr>
              <w:widowControl w:val="true"/>
              <w:pBdr/>
              <w:spacing/>
              <w:ind/>
              <w:jc w:val="right"/>
              <w:rPr>
                <w:rFonts w:ascii="楷体" w:hAnsi="楷体" w:eastAsia="楷体" w:cs="宋体"/>
                <w:color w:val="000000"/>
                <w:sz w:val="21"/>
                <w:szCs w:val="21"/>
              </w:rPr>
            </w:pPr>
            <w:r>
              <w:rPr>
                <w:rFonts w:hint="eastAsia" w:ascii="楷体" w:hAnsi="楷体" w:eastAsia="楷体" w:cs="宋体"/>
                <w:color w:val="000000"/>
                <w:sz w:val="21"/>
                <w:szCs w:val="21"/>
              </w:rPr>
              <w:t xml:space="preserve">402.62</w:t>
            </w:r>
            <w:r>
              <w:rPr>
                <w:rFonts w:ascii="楷体" w:hAnsi="楷体" w:eastAsia="楷体" w:cs="宋体"/>
                <w:color w:val="000000"/>
                <w:sz w:val="21"/>
                <w:szCs w:val="21"/>
              </w:rPr>
            </w:r>
          </w:p>
        </w:tc>
        <w:tc>
          <w:tcPr>
            <w:shd w:val="clear" w:color="auto" w:fill="auto"/>
            <w:tcBorders>
              <w:top w:val="none" w:color="000000" w:sz="4" w:space="0"/>
              <w:left w:val="none" w:color="000000" w:sz="4" w:space="0"/>
              <w:bottom w:val="single" w:color="auto" w:sz="8" w:space="0"/>
              <w:right w:val="single" w:color="auto" w:sz="8" w:space="0"/>
            </w:tcBorders>
            <w:tcW w:w="1192" w:type="dxa"/>
            <w:vAlign w:val="center"/>
            <w:textDirection w:val="lrTb"/>
            <w:noWrap w:val="false"/>
          </w:tcPr>
          <w:p>
            <w:pPr>
              <w:widowControl w:val="true"/>
              <w:pBdr/>
              <w:spacing/>
              <w:ind/>
              <w:jc w:val="right"/>
              <w:rPr>
                <w:rFonts w:ascii="楷体" w:hAnsi="楷体" w:eastAsia="楷体" w:cs="宋体"/>
                <w:color w:val="000000"/>
                <w:sz w:val="21"/>
                <w:szCs w:val="21"/>
              </w:rPr>
            </w:pPr>
            <w:r>
              <w:rPr>
                <w:rFonts w:hint="eastAsia" w:ascii="楷体" w:hAnsi="楷体" w:eastAsia="楷体" w:cs="宋体"/>
                <w:color w:val="000000"/>
                <w:sz w:val="21"/>
                <w:szCs w:val="21"/>
              </w:rPr>
              <w:t xml:space="preserve">148.16</w:t>
            </w:r>
            <w:r>
              <w:rPr>
                <w:rFonts w:ascii="楷体" w:hAnsi="楷体" w:eastAsia="楷体" w:cs="宋体"/>
                <w:color w:val="000000"/>
                <w:sz w:val="21"/>
                <w:szCs w:val="21"/>
              </w:rPr>
            </w:r>
          </w:p>
        </w:tc>
        <w:tc>
          <w:tcPr>
            <w:shd w:val="clear" w:color="auto" w:fill="auto"/>
            <w:tcBorders>
              <w:top w:val="none" w:color="000000" w:sz="4" w:space="0"/>
              <w:left w:val="none" w:color="000000" w:sz="4" w:space="0"/>
              <w:bottom w:val="single" w:color="auto" w:sz="8" w:space="0"/>
              <w:right w:val="single" w:color="auto" w:sz="8" w:space="0"/>
            </w:tcBorders>
            <w:tcW w:w="955" w:type="dxa"/>
            <w:vAlign w:val="center"/>
            <w:textDirection w:val="lrTb"/>
            <w:noWrap w:val="false"/>
          </w:tcPr>
          <w:p>
            <w:pPr>
              <w:widowControl w:val="true"/>
              <w:pBdr/>
              <w:spacing/>
              <w:ind/>
              <w:jc w:val="right"/>
              <w:rPr>
                <w:rFonts w:ascii="楷体" w:hAnsi="楷体" w:eastAsia="楷体" w:cs="宋体"/>
                <w:color w:val="000000"/>
                <w:sz w:val="21"/>
                <w:szCs w:val="21"/>
              </w:rPr>
            </w:pPr>
            <w:r>
              <w:rPr>
                <w:rFonts w:hint="eastAsia" w:ascii="楷体" w:hAnsi="楷体" w:eastAsia="楷体" w:cs="宋体"/>
                <w:color w:val="000000"/>
                <w:sz w:val="21"/>
                <w:szCs w:val="21"/>
              </w:rPr>
              <w:t xml:space="preserve">550.78</w:t>
            </w:r>
            <w:r>
              <w:rPr>
                <w:rFonts w:ascii="楷体" w:hAnsi="楷体" w:eastAsia="楷体" w:cs="宋体"/>
                <w:color w:val="000000"/>
                <w:sz w:val="21"/>
                <w:szCs w:val="21"/>
              </w:rPr>
            </w:r>
          </w:p>
        </w:tc>
        <w:tc>
          <w:tcPr>
            <w:shd w:val="clear" w:color="auto" w:fill="auto"/>
            <w:tcBorders>
              <w:top w:val="none" w:color="000000" w:sz="4" w:space="0"/>
              <w:left w:val="none" w:color="000000" w:sz="4" w:space="0"/>
              <w:bottom w:val="single" w:color="auto" w:sz="8" w:space="0"/>
              <w:right w:val="single" w:color="auto" w:sz="8" w:space="0"/>
            </w:tcBorders>
            <w:tcW w:w="1192" w:type="dxa"/>
            <w:vAlign w:val="center"/>
            <w:textDirection w:val="lrTb"/>
            <w:noWrap w:val="false"/>
          </w:tcPr>
          <w:p>
            <w:pPr>
              <w:widowControl w:val="true"/>
              <w:pBdr/>
              <w:spacing/>
              <w:ind/>
              <w:jc w:val="right"/>
              <w:rPr>
                <w:rFonts w:ascii="楷体" w:hAnsi="楷体" w:eastAsia="楷体" w:cs="宋体"/>
                <w:color w:val="000000"/>
                <w:sz w:val="21"/>
                <w:szCs w:val="21"/>
              </w:rPr>
            </w:pPr>
            <w:r>
              <w:rPr>
                <w:rFonts w:hint="eastAsia" w:ascii="楷体" w:hAnsi="楷体" w:eastAsia="楷体" w:cs="宋体"/>
                <w:color w:val="000000"/>
                <w:sz w:val="21"/>
                <w:szCs w:val="21"/>
              </w:rPr>
              <w:t xml:space="preserve">0</w:t>
            </w:r>
            <w:r>
              <w:rPr>
                <w:rFonts w:ascii="楷体" w:hAnsi="楷体" w:eastAsia="楷体" w:cs="宋体"/>
                <w:color w:val="000000"/>
                <w:sz w:val="21"/>
                <w:szCs w:val="21"/>
              </w:rPr>
            </w:r>
          </w:p>
        </w:tc>
        <w:tc>
          <w:tcPr>
            <w:shd w:val="clear" w:color="auto" w:fill="auto"/>
            <w:tcBorders>
              <w:top w:val="none" w:color="000000" w:sz="4" w:space="0"/>
              <w:left w:val="none" w:color="000000" w:sz="4" w:space="0"/>
              <w:bottom w:val="single" w:color="auto" w:sz="8" w:space="0"/>
              <w:right w:val="single" w:color="auto" w:sz="8" w:space="0"/>
            </w:tcBorders>
            <w:tcW w:w="955" w:type="dxa"/>
            <w:vAlign w:val="center"/>
            <w:textDirection w:val="lrTb"/>
            <w:noWrap w:val="false"/>
          </w:tcPr>
          <w:p>
            <w:pPr>
              <w:widowControl w:val="true"/>
              <w:pBdr/>
              <w:spacing/>
              <w:ind/>
              <w:jc w:val="right"/>
              <w:rPr>
                <w:rFonts w:ascii="楷体" w:hAnsi="楷体" w:eastAsia="楷体" w:cs="宋体"/>
                <w:color w:val="000000"/>
                <w:sz w:val="21"/>
                <w:szCs w:val="21"/>
              </w:rPr>
            </w:pPr>
            <w:r>
              <w:rPr>
                <w:rFonts w:hint="eastAsia" w:ascii="楷体" w:hAnsi="楷体" w:eastAsia="楷体" w:cs="宋体"/>
                <w:color w:val="000000"/>
                <w:sz w:val="21"/>
                <w:szCs w:val="21"/>
              </w:rPr>
              <w:t xml:space="preserve">550.78</w:t>
            </w:r>
            <w:r>
              <w:rPr>
                <w:rFonts w:ascii="楷体" w:hAnsi="楷体" w:eastAsia="楷体" w:cs="宋体"/>
                <w:color w:val="000000"/>
                <w:sz w:val="21"/>
                <w:szCs w:val="21"/>
              </w:rPr>
            </w:r>
          </w:p>
        </w:tc>
      </w:tr>
      <w:tr>
        <w:trPr>
          <w:trHeight w:val="510" w:hRule="exact"/>
        </w:trPr>
        <w:tc>
          <w:tcPr>
            <w:shd w:val="clear" w:color="auto" w:fill="auto"/>
            <w:tcBorders>
              <w:top w:val="none" w:color="000000" w:sz="4" w:space="0"/>
              <w:left w:val="single" w:color="auto" w:sz="8" w:space="0"/>
              <w:bottom w:val="single" w:color="auto" w:sz="8" w:space="0"/>
              <w:right w:val="none" w:color="000000" w:sz="4" w:space="0"/>
            </w:tcBorders>
            <w:tcW w:w="3800" w:type="dxa"/>
            <w:vAlign w:val="center"/>
            <w:textDirection w:val="lrTb"/>
            <w:noWrap w:val="false"/>
          </w:tcPr>
          <w:p>
            <w:pPr>
              <w:widowControl w:val="true"/>
              <w:pBdr/>
              <w:spacing/>
              <w:ind/>
              <w:jc w:val="left"/>
              <w:rPr>
                <w:rFonts w:ascii="楷体" w:hAnsi="楷体" w:eastAsia="楷体" w:cs="宋体"/>
                <w:color w:val="000000"/>
                <w:sz w:val="21"/>
                <w:szCs w:val="21"/>
              </w:rPr>
            </w:pPr>
            <w:r>
              <w:rPr>
                <w:rFonts w:hint="eastAsia" w:ascii="楷体" w:hAnsi="楷体" w:eastAsia="楷体" w:cs="宋体"/>
                <w:color w:val="000000"/>
                <w:sz w:val="21"/>
                <w:szCs w:val="21"/>
              </w:rPr>
              <w:t xml:space="preserve">  一般行政管理事务（审计事务）</w:t>
            </w:r>
            <w:r>
              <w:rPr>
                <w:rFonts w:ascii="楷体" w:hAnsi="楷体" w:eastAsia="楷体" w:cs="宋体"/>
                <w:color w:val="000000"/>
                <w:sz w:val="21"/>
                <w:szCs w:val="21"/>
              </w:rPr>
            </w:r>
          </w:p>
        </w:tc>
        <w:tc>
          <w:tcPr>
            <w:shd w:val="clear" w:color="auto" w:fill="auto"/>
            <w:tcBorders>
              <w:top w:val="none" w:color="000000" w:sz="4" w:space="0"/>
              <w:left w:val="single" w:color="auto" w:sz="8" w:space="0"/>
              <w:bottom w:val="single" w:color="auto" w:sz="8" w:space="0"/>
              <w:right w:val="single" w:color="auto" w:sz="8" w:space="0"/>
            </w:tcBorders>
            <w:tcW w:w="1192" w:type="dxa"/>
            <w:vAlign w:val="center"/>
            <w:textDirection w:val="lrTb"/>
            <w:noWrap w:val="false"/>
          </w:tcPr>
          <w:p>
            <w:pPr>
              <w:widowControl w:val="true"/>
              <w:pBdr/>
              <w:spacing/>
              <w:ind/>
              <w:jc w:val="right"/>
              <w:rPr>
                <w:rFonts w:ascii="楷体" w:hAnsi="楷体" w:eastAsia="楷体" w:cs="宋体"/>
                <w:color w:val="000000"/>
                <w:sz w:val="21"/>
                <w:szCs w:val="21"/>
              </w:rPr>
            </w:pPr>
            <w:r>
              <w:rPr>
                <w:rFonts w:hint="eastAsia" w:ascii="楷体" w:hAnsi="楷体" w:eastAsia="楷体" w:cs="宋体"/>
                <w:color w:val="000000"/>
                <w:sz w:val="21"/>
                <w:szCs w:val="21"/>
              </w:rPr>
              <w:t xml:space="preserve">　</w:t>
            </w:r>
            <w:r>
              <w:rPr>
                <w:rFonts w:ascii="楷体" w:hAnsi="楷体" w:eastAsia="楷体" w:cs="宋体"/>
                <w:color w:val="000000"/>
                <w:sz w:val="21"/>
                <w:szCs w:val="21"/>
              </w:rPr>
            </w:r>
          </w:p>
        </w:tc>
        <w:tc>
          <w:tcPr>
            <w:shd w:val="clear" w:color="auto" w:fill="auto"/>
            <w:tcBorders>
              <w:top w:val="none" w:color="000000" w:sz="4" w:space="0"/>
              <w:left w:val="none" w:color="000000" w:sz="4" w:space="0"/>
              <w:bottom w:val="single" w:color="auto" w:sz="8" w:space="0"/>
              <w:right w:val="single" w:color="auto" w:sz="8" w:space="0"/>
            </w:tcBorders>
            <w:tcW w:w="1192" w:type="dxa"/>
            <w:vAlign w:val="center"/>
            <w:textDirection w:val="lrTb"/>
            <w:noWrap w:val="false"/>
          </w:tcPr>
          <w:p>
            <w:pPr>
              <w:widowControl w:val="true"/>
              <w:pBdr/>
              <w:spacing/>
              <w:ind/>
              <w:jc w:val="right"/>
              <w:rPr>
                <w:rFonts w:ascii="楷体" w:hAnsi="楷体" w:eastAsia="楷体" w:cs="宋体"/>
                <w:color w:val="000000"/>
                <w:sz w:val="21"/>
                <w:szCs w:val="21"/>
              </w:rPr>
            </w:pPr>
            <w:r>
              <w:rPr>
                <w:rFonts w:hint="eastAsia" w:ascii="楷体" w:hAnsi="楷体" w:eastAsia="楷体" w:cs="宋体"/>
                <w:color w:val="000000"/>
                <w:sz w:val="21"/>
                <w:szCs w:val="21"/>
              </w:rPr>
              <w:t xml:space="preserve">　</w:t>
            </w:r>
            <w:r>
              <w:rPr>
                <w:rFonts w:ascii="楷体" w:hAnsi="楷体" w:eastAsia="楷体" w:cs="宋体"/>
                <w:color w:val="000000"/>
                <w:sz w:val="21"/>
                <w:szCs w:val="21"/>
              </w:rPr>
            </w:r>
          </w:p>
        </w:tc>
        <w:tc>
          <w:tcPr>
            <w:shd w:val="clear" w:color="auto" w:fill="auto"/>
            <w:tcBorders>
              <w:top w:val="none" w:color="000000" w:sz="4" w:space="0"/>
              <w:left w:val="none" w:color="000000" w:sz="4" w:space="0"/>
              <w:bottom w:val="single" w:color="auto" w:sz="8" w:space="0"/>
              <w:right w:val="single" w:color="auto" w:sz="8" w:space="0"/>
            </w:tcBorders>
            <w:tcW w:w="955" w:type="dxa"/>
            <w:vAlign w:val="center"/>
            <w:textDirection w:val="lrTb"/>
            <w:noWrap w:val="false"/>
          </w:tcPr>
          <w:p>
            <w:pPr>
              <w:widowControl w:val="true"/>
              <w:pBdr/>
              <w:spacing/>
              <w:ind/>
              <w:jc w:val="right"/>
              <w:rPr>
                <w:rFonts w:ascii="楷体" w:hAnsi="楷体" w:eastAsia="楷体" w:cs="宋体"/>
                <w:color w:val="000000"/>
                <w:sz w:val="21"/>
                <w:szCs w:val="21"/>
              </w:rPr>
            </w:pPr>
            <w:r>
              <w:rPr>
                <w:rFonts w:hint="eastAsia" w:ascii="楷体" w:hAnsi="楷体" w:eastAsia="楷体" w:cs="宋体"/>
                <w:color w:val="000000"/>
                <w:sz w:val="21"/>
                <w:szCs w:val="21"/>
              </w:rPr>
              <w:t xml:space="preserve">　</w:t>
            </w:r>
            <w:r>
              <w:rPr>
                <w:rFonts w:ascii="楷体" w:hAnsi="楷体" w:eastAsia="楷体" w:cs="宋体"/>
                <w:color w:val="000000"/>
                <w:sz w:val="21"/>
                <w:szCs w:val="21"/>
              </w:rPr>
            </w:r>
          </w:p>
        </w:tc>
        <w:tc>
          <w:tcPr>
            <w:shd w:val="clear" w:color="auto" w:fill="auto"/>
            <w:tcBorders>
              <w:top w:val="none" w:color="000000" w:sz="4" w:space="0"/>
              <w:left w:val="none" w:color="000000" w:sz="4" w:space="0"/>
              <w:bottom w:val="single" w:color="auto" w:sz="8" w:space="0"/>
              <w:right w:val="single" w:color="auto" w:sz="8" w:space="0"/>
            </w:tcBorders>
            <w:tcW w:w="1192" w:type="dxa"/>
            <w:vAlign w:val="center"/>
            <w:textDirection w:val="lrTb"/>
            <w:noWrap w:val="false"/>
          </w:tcPr>
          <w:p>
            <w:pPr>
              <w:widowControl w:val="true"/>
              <w:pBdr/>
              <w:spacing/>
              <w:ind/>
              <w:jc w:val="right"/>
              <w:rPr>
                <w:rFonts w:ascii="楷体" w:hAnsi="楷体" w:eastAsia="楷体" w:cs="宋体"/>
                <w:color w:val="000000"/>
                <w:sz w:val="21"/>
                <w:szCs w:val="21"/>
              </w:rPr>
            </w:pPr>
            <w:r>
              <w:rPr>
                <w:rFonts w:hint="eastAsia" w:ascii="楷体" w:hAnsi="楷体" w:eastAsia="楷体" w:cs="宋体"/>
                <w:color w:val="000000"/>
                <w:sz w:val="21"/>
                <w:szCs w:val="21"/>
              </w:rPr>
              <w:t xml:space="preserve">585.00</w:t>
            </w:r>
            <w:r>
              <w:rPr>
                <w:rFonts w:ascii="楷体" w:hAnsi="楷体" w:eastAsia="楷体" w:cs="宋体"/>
                <w:color w:val="000000"/>
                <w:sz w:val="21"/>
                <w:szCs w:val="21"/>
              </w:rPr>
            </w:r>
          </w:p>
        </w:tc>
        <w:tc>
          <w:tcPr>
            <w:shd w:val="clear" w:color="auto" w:fill="auto"/>
            <w:tcBorders>
              <w:top w:val="none" w:color="000000" w:sz="4" w:space="0"/>
              <w:left w:val="none" w:color="000000" w:sz="4" w:space="0"/>
              <w:bottom w:val="single" w:color="auto" w:sz="8" w:space="0"/>
              <w:right w:val="single" w:color="auto" w:sz="8" w:space="0"/>
            </w:tcBorders>
            <w:tcW w:w="955" w:type="dxa"/>
            <w:vAlign w:val="center"/>
            <w:textDirection w:val="lrTb"/>
            <w:noWrap w:val="false"/>
          </w:tcPr>
          <w:p>
            <w:pPr>
              <w:widowControl w:val="true"/>
              <w:pBdr/>
              <w:spacing/>
              <w:ind/>
              <w:jc w:val="right"/>
              <w:rPr>
                <w:rFonts w:ascii="楷体" w:hAnsi="楷体" w:eastAsia="楷体" w:cs="宋体"/>
                <w:color w:val="000000"/>
                <w:sz w:val="21"/>
                <w:szCs w:val="21"/>
              </w:rPr>
            </w:pPr>
            <w:r>
              <w:rPr>
                <w:rFonts w:hint="eastAsia" w:ascii="楷体" w:hAnsi="楷体" w:eastAsia="楷体" w:cs="宋体"/>
                <w:color w:val="000000"/>
                <w:sz w:val="21"/>
                <w:szCs w:val="21"/>
              </w:rPr>
              <w:t xml:space="preserve">585.00</w:t>
            </w:r>
            <w:r>
              <w:rPr>
                <w:rFonts w:ascii="楷体" w:hAnsi="楷体" w:eastAsia="楷体" w:cs="宋体"/>
                <w:color w:val="000000"/>
                <w:sz w:val="21"/>
                <w:szCs w:val="21"/>
              </w:rPr>
            </w:r>
          </w:p>
        </w:tc>
      </w:tr>
      <w:tr>
        <w:trPr>
          <w:trHeight w:val="510" w:hRule="exact"/>
        </w:trPr>
        <w:tc>
          <w:tcPr>
            <w:shd w:val="clear" w:color="auto" w:fill="auto"/>
            <w:tcBorders>
              <w:top w:val="none" w:color="000000" w:sz="4" w:space="0"/>
              <w:left w:val="single" w:color="auto" w:sz="8" w:space="0"/>
              <w:bottom w:val="single" w:color="auto" w:sz="8" w:space="0"/>
              <w:right w:val="none" w:color="000000" w:sz="4" w:space="0"/>
            </w:tcBorders>
            <w:tcW w:w="3800" w:type="dxa"/>
            <w:vAlign w:val="center"/>
            <w:textDirection w:val="lrTb"/>
            <w:noWrap w:val="false"/>
          </w:tcPr>
          <w:p>
            <w:pPr>
              <w:widowControl w:val="true"/>
              <w:pBdr/>
              <w:spacing/>
              <w:ind/>
              <w:jc w:val="left"/>
              <w:rPr>
                <w:rFonts w:ascii="楷体" w:hAnsi="楷体" w:eastAsia="楷体" w:cs="宋体"/>
                <w:color w:val="000000"/>
                <w:sz w:val="21"/>
                <w:szCs w:val="21"/>
              </w:rPr>
            </w:pPr>
            <w:r>
              <w:rPr>
                <w:rFonts w:hint="eastAsia" w:ascii="楷体" w:hAnsi="楷体" w:eastAsia="楷体" w:cs="宋体"/>
                <w:color w:val="000000"/>
                <w:sz w:val="21"/>
                <w:szCs w:val="21"/>
              </w:rPr>
              <w:t xml:space="preserve">  信息化建设（审计事务）</w:t>
            </w:r>
            <w:r>
              <w:rPr>
                <w:rFonts w:ascii="楷体" w:hAnsi="楷体" w:eastAsia="楷体" w:cs="宋体"/>
                <w:color w:val="000000"/>
                <w:sz w:val="21"/>
                <w:szCs w:val="21"/>
              </w:rPr>
            </w:r>
          </w:p>
        </w:tc>
        <w:tc>
          <w:tcPr>
            <w:shd w:val="clear" w:color="auto" w:fill="auto"/>
            <w:tcBorders>
              <w:top w:val="none" w:color="000000" w:sz="4" w:space="0"/>
              <w:left w:val="single" w:color="auto" w:sz="8" w:space="0"/>
              <w:bottom w:val="single" w:color="auto" w:sz="8" w:space="0"/>
              <w:right w:val="single" w:color="auto" w:sz="8" w:space="0"/>
            </w:tcBorders>
            <w:tcW w:w="1192" w:type="dxa"/>
            <w:vAlign w:val="center"/>
            <w:textDirection w:val="lrTb"/>
            <w:noWrap w:val="false"/>
          </w:tcPr>
          <w:p>
            <w:pPr>
              <w:widowControl w:val="true"/>
              <w:pBdr/>
              <w:spacing/>
              <w:ind/>
              <w:jc w:val="right"/>
              <w:rPr>
                <w:rFonts w:ascii="楷体" w:hAnsi="楷体" w:eastAsia="楷体" w:cs="宋体"/>
                <w:color w:val="000000"/>
                <w:sz w:val="21"/>
                <w:szCs w:val="21"/>
              </w:rPr>
            </w:pPr>
            <w:r>
              <w:rPr>
                <w:rFonts w:hint="eastAsia" w:ascii="楷体" w:hAnsi="楷体" w:eastAsia="楷体" w:cs="宋体"/>
                <w:color w:val="000000"/>
                <w:sz w:val="21"/>
                <w:szCs w:val="21"/>
              </w:rPr>
              <w:t xml:space="preserve">　</w:t>
            </w:r>
            <w:r>
              <w:rPr>
                <w:rFonts w:ascii="楷体" w:hAnsi="楷体" w:eastAsia="楷体" w:cs="宋体"/>
                <w:color w:val="000000"/>
                <w:sz w:val="21"/>
                <w:szCs w:val="21"/>
              </w:rPr>
            </w:r>
          </w:p>
        </w:tc>
        <w:tc>
          <w:tcPr>
            <w:shd w:val="clear" w:color="auto" w:fill="auto"/>
            <w:tcBorders>
              <w:top w:val="none" w:color="000000" w:sz="4" w:space="0"/>
              <w:left w:val="none" w:color="000000" w:sz="4" w:space="0"/>
              <w:bottom w:val="single" w:color="auto" w:sz="8" w:space="0"/>
              <w:right w:val="single" w:color="auto" w:sz="8" w:space="0"/>
            </w:tcBorders>
            <w:tcW w:w="1192" w:type="dxa"/>
            <w:vAlign w:val="center"/>
            <w:textDirection w:val="lrTb"/>
            <w:noWrap w:val="false"/>
          </w:tcPr>
          <w:p>
            <w:pPr>
              <w:widowControl w:val="true"/>
              <w:pBdr/>
              <w:spacing/>
              <w:ind/>
              <w:jc w:val="right"/>
              <w:rPr>
                <w:rFonts w:ascii="楷体" w:hAnsi="楷体" w:eastAsia="楷体" w:cs="宋体"/>
                <w:color w:val="000000"/>
                <w:sz w:val="21"/>
                <w:szCs w:val="21"/>
              </w:rPr>
            </w:pPr>
            <w:r>
              <w:rPr>
                <w:rFonts w:hint="eastAsia" w:ascii="楷体" w:hAnsi="楷体" w:eastAsia="楷体" w:cs="宋体"/>
                <w:color w:val="000000"/>
                <w:sz w:val="21"/>
                <w:szCs w:val="21"/>
              </w:rPr>
              <w:t xml:space="preserve">　</w:t>
            </w:r>
            <w:r>
              <w:rPr>
                <w:rFonts w:ascii="楷体" w:hAnsi="楷体" w:eastAsia="楷体" w:cs="宋体"/>
                <w:color w:val="000000"/>
                <w:sz w:val="21"/>
                <w:szCs w:val="21"/>
              </w:rPr>
            </w:r>
          </w:p>
        </w:tc>
        <w:tc>
          <w:tcPr>
            <w:shd w:val="clear" w:color="auto" w:fill="auto"/>
            <w:tcBorders>
              <w:top w:val="none" w:color="000000" w:sz="4" w:space="0"/>
              <w:left w:val="none" w:color="000000" w:sz="4" w:space="0"/>
              <w:bottom w:val="single" w:color="auto" w:sz="8" w:space="0"/>
              <w:right w:val="single" w:color="auto" w:sz="8" w:space="0"/>
            </w:tcBorders>
            <w:tcW w:w="955" w:type="dxa"/>
            <w:vAlign w:val="center"/>
            <w:textDirection w:val="lrTb"/>
            <w:noWrap w:val="false"/>
          </w:tcPr>
          <w:p>
            <w:pPr>
              <w:widowControl w:val="true"/>
              <w:pBdr/>
              <w:spacing/>
              <w:ind/>
              <w:jc w:val="right"/>
              <w:rPr>
                <w:rFonts w:ascii="楷体" w:hAnsi="楷体" w:eastAsia="楷体" w:cs="宋体"/>
                <w:color w:val="000000"/>
                <w:sz w:val="21"/>
                <w:szCs w:val="21"/>
              </w:rPr>
            </w:pPr>
            <w:r>
              <w:rPr>
                <w:rFonts w:hint="eastAsia" w:ascii="楷体" w:hAnsi="楷体" w:eastAsia="楷体" w:cs="宋体"/>
                <w:color w:val="000000"/>
                <w:sz w:val="21"/>
                <w:szCs w:val="21"/>
              </w:rPr>
              <w:t xml:space="preserve">　</w:t>
            </w:r>
            <w:r>
              <w:rPr>
                <w:rFonts w:ascii="楷体" w:hAnsi="楷体" w:eastAsia="楷体" w:cs="宋体"/>
                <w:color w:val="000000"/>
                <w:sz w:val="21"/>
                <w:szCs w:val="21"/>
              </w:rPr>
            </w:r>
          </w:p>
        </w:tc>
        <w:tc>
          <w:tcPr>
            <w:shd w:val="clear" w:color="auto" w:fill="auto"/>
            <w:tcBorders>
              <w:top w:val="none" w:color="000000" w:sz="4" w:space="0"/>
              <w:left w:val="none" w:color="000000" w:sz="4" w:space="0"/>
              <w:bottom w:val="single" w:color="auto" w:sz="8" w:space="0"/>
              <w:right w:val="single" w:color="auto" w:sz="8" w:space="0"/>
            </w:tcBorders>
            <w:tcW w:w="1192" w:type="dxa"/>
            <w:vAlign w:val="center"/>
            <w:textDirection w:val="lrTb"/>
            <w:noWrap w:val="false"/>
          </w:tcPr>
          <w:p>
            <w:pPr>
              <w:widowControl w:val="true"/>
              <w:pBdr/>
              <w:spacing/>
              <w:ind/>
              <w:jc w:val="right"/>
              <w:rPr>
                <w:rFonts w:ascii="楷体" w:hAnsi="楷体" w:eastAsia="楷体" w:cs="宋体"/>
                <w:color w:val="000000"/>
                <w:sz w:val="21"/>
                <w:szCs w:val="21"/>
              </w:rPr>
            </w:pPr>
            <w:r>
              <w:rPr>
                <w:rFonts w:hint="eastAsia" w:ascii="楷体" w:hAnsi="楷体" w:eastAsia="楷体" w:cs="宋体"/>
                <w:color w:val="000000"/>
                <w:sz w:val="21"/>
                <w:szCs w:val="21"/>
              </w:rPr>
              <w:t xml:space="preserve">536.07</w:t>
            </w:r>
            <w:r>
              <w:rPr>
                <w:rFonts w:ascii="楷体" w:hAnsi="楷体" w:eastAsia="楷体" w:cs="宋体"/>
                <w:color w:val="000000"/>
                <w:sz w:val="21"/>
                <w:szCs w:val="21"/>
              </w:rPr>
            </w:r>
          </w:p>
        </w:tc>
        <w:tc>
          <w:tcPr>
            <w:shd w:val="clear" w:color="auto" w:fill="auto"/>
            <w:tcBorders>
              <w:top w:val="none" w:color="000000" w:sz="4" w:space="0"/>
              <w:left w:val="none" w:color="000000" w:sz="4" w:space="0"/>
              <w:bottom w:val="single" w:color="auto" w:sz="8" w:space="0"/>
              <w:right w:val="single" w:color="auto" w:sz="8" w:space="0"/>
            </w:tcBorders>
            <w:tcW w:w="955" w:type="dxa"/>
            <w:vAlign w:val="center"/>
            <w:textDirection w:val="lrTb"/>
            <w:noWrap w:val="false"/>
          </w:tcPr>
          <w:p>
            <w:pPr>
              <w:widowControl w:val="true"/>
              <w:pBdr/>
              <w:spacing/>
              <w:ind/>
              <w:jc w:val="right"/>
              <w:rPr>
                <w:rFonts w:ascii="楷体" w:hAnsi="楷体" w:eastAsia="楷体" w:cs="宋体"/>
                <w:color w:val="000000"/>
                <w:sz w:val="21"/>
                <w:szCs w:val="21"/>
              </w:rPr>
            </w:pPr>
            <w:r>
              <w:rPr>
                <w:rFonts w:hint="eastAsia" w:ascii="楷体" w:hAnsi="楷体" w:eastAsia="楷体" w:cs="宋体"/>
                <w:color w:val="000000"/>
                <w:sz w:val="21"/>
                <w:szCs w:val="21"/>
              </w:rPr>
              <w:t xml:space="preserve">536.07</w:t>
            </w:r>
            <w:r>
              <w:rPr>
                <w:rFonts w:ascii="楷体" w:hAnsi="楷体" w:eastAsia="楷体" w:cs="宋体"/>
                <w:color w:val="000000"/>
                <w:sz w:val="21"/>
                <w:szCs w:val="21"/>
              </w:rPr>
            </w:r>
          </w:p>
        </w:tc>
      </w:tr>
      <w:tr>
        <w:trPr>
          <w:trHeight w:val="510" w:hRule="exact"/>
        </w:trPr>
        <w:tc>
          <w:tcPr>
            <w:shd w:val="clear" w:color="auto" w:fill="auto"/>
            <w:tcBorders>
              <w:top w:val="none" w:color="000000" w:sz="4" w:space="0"/>
              <w:left w:val="single" w:color="auto" w:sz="8" w:space="0"/>
              <w:bottom w:val="single" w:color="auto" w:sz="8" w:space="0"/>
              <w:right w:val="none" w:color="000000" w:sz="4" w:space="0"/>
            </w:tcBorders>
            <w:tcW w:w="3800" w:type="dxa"/>
            <w:vAlign w:val="center"/>
            <w:textDirection w:val="lrTb"/>
            <w:noWrap w:val="false"/>
          </w:tcPr>
          <w:p>
            <w:pPr>
              <w:widowControl w:val="true"/>
              <w:pBdr/>
              <w:spacing/>
              <w:ind/>
              <w:jc w:val="left"/>
              <w:rPr>
                <w:rFonts w:ascii="楷体" w:hAnsi="楷体" w:eastAsia="楷体" w:cs="宋体"/>
                <w:color w:val="000000"/>
                <w:sz w:val="21"/>
                <w:szCs w:val="21"/>
              </w:rPr>
            </w:pPr>
            <w:r>
              <w:rPr>
                <w:rFonts w:hint="eastAsia" w:ascii="楷体" w:hAnsi="楷体" w:eastAsia="楷体" w:cs="宋体"/>
                <w:color w:val="000000"/>
                <w:sz w:val="21"/>
                <w:szCs w:val="21"/>
              </w:rPr>
              <w:t xml:space="preserve">  其他审计事务支出</w:t>
            </w:r>
            <w:r>
              <w:rPr>
                <w:rFonts w:ascii="楷体" w:hAnsi="楷体" w:eastAsia="楷体" w:cs="宋体"/>
                <w:color w:val="000000"/>
                <w:sz w:val="21"/>
                <w:szCs w:val="21"/>
              </w:rPr>
            </w:r>
          </w:p>
        </w:tc>
        <w:tc>
          <w:tcPr>
            <w:shd w:val="clear" w:color="auto" w:fill="auto"/>
            <w:tcBorders>
              <w:top w:val="none" w:color="000000" w:sz="4" w:space="0"/>
              <w:left w:val="single" w:color="auto" w:sz="8" w:space="0"/>
              <w:bottom w:val="single" w:color="auto" w:sz="8" w:space="0"/>
              <w:right w:val="single" w:color="auto" w:sz="8" w:space="0"/>
            </w:tcBorders>
            <w:tcW w:w="1192" w:type="dxa"/>
            <w:vAlign w:val="center"/>
            <w:textDirection w:val="lrTb"/>
            <w:noWrap w:val="false"/>
          </w:tcPr>
          <w:p>
            <w:pPr>
              <w:widowControl w:val="true"/>
              <w:pBdr/>
              <w:spacing/>
              <w:ind/>
              <w:jc w:val="right"/>
              <w:rPr>
                <w:rFonts w:ascii="楷体" w:hAnsi="楷体" w:eastAsia="楷体" w:cs="宋体"/>
                <w:color w:val="000000"/>
                <w:sz w:val="21"/>
                <w:szCs w:val="21"/>
              </w:rPr>
            </w:pPr>
            <w:r>
              <w:rPr>
                <w:rFonts w:hint="eastAsia" w:ascii="楷体" w:hAnsi="楷体" w:eastAsia="楷体" w:cs="宋体"/>
                <w:color w:val="000000"/>
                <w:sz w:val="21"/>
                <w:szCs w:val="21"/>
              </w:rPr>
              <w:t xml:space="preserve">　</w:t>
            </w:r>
            <w:r>
              <w:rPr>
                <w:rFonts w:ascii="楷体" w:hAnsi="楷体" w:eastAsia="楷体" w:cs="宋体"/>
                <w:color w:val="000000"/>
                <w:sz w:val="21"/>
                <w:szCs w:val="21"/>
              </w:rPr>
            </w:r>
          </w:p>
        </w:tc>
        <w:tc>
          <w:tcPr>
            <w:shd w:val="clear" w:color="auto" w:fill="auto"/>
            <w:tcBorders>
              <w:top w:val="none" w:color="000000" w:sz="4" w:space="0"/>
              <w:left w:val="none" w:color="000000" w:sz="4" w:space="0"/>
              <w:bottom w:val="single" w:color="auto" w:sz="8" w:space="0"/>
              <w:right w:val="single" w:color="auto" w:sz="8" w:space="0"/>
            </w:tcBorders>
            <w:tcW w:w="1192" w:type="dxa"/>
            <w:vAlign w:val="center"/>
            <w:textDirection w:val="lrTb"/>
            <w:noWrap w:val="false"/>
          </w:tcPr>
          <w:p>
            <w:pPr>
              <w:widowControl w:val="true"/>
              <w:pBdr/>
              <w:spacing/>
              <w:ind/>
              <w:jc w:val="right"/>
              <w:rPr>
                <w:rFonts w:ascii="楷体" w:hAnsi="楷体" w:eastAsia="楷体" w:cs="宋体"/>
                <w:color w:val="000000"/>
                <w:sz w:val="21"/>
                <w:szCs w:val="21"/>
              </w:rPr>
            </w:pPr>
            <w:r>
              <w:rPr>
                <w:rFonts w:hint="eastAsia" w:ascii="楷体" w:hAnsi="楷体" w:eastAsia="楷体" w:cs="宋体"/>
                <w:color w:val="000000"/>
                <w:sz w:val="21"/>
                <w:szCs w:val="21"/>
              </w:rPr>
              <w:t xml:space="preserve">　</w:t>
            </w:r>
            <w:r>
              <w:rPr>
                <w:rFonts w:ascii="楷体" w:hAnsi="楷体" w:eastAsia="楷体" w:cs="宋体"/>
                <w:color w:val="000000"/>
                <w:sz w:val="21"/>
                <w:szCs w:val="21"/>
              </w:rPr>
            </w:r>
          </w:p>
        </w:tc>
        <w:tc>
          <w:tcPr>
            <w:shd w:val="clear" w:color="auto" w:fill="auto"/>
            <w:tcBorders>
              <w:top w:val="none" w:color="000000" w:sz="4" w:space="0"/>
              <w:left w:val="none" w:color="000000" w:sz="4" w:space="0"/>
              <w:bottom w:val="single" w:color="auto" w:sz="8" w:space="0"/>
              <w:right w:val="single" w:color="auto" w:sz="8" w:space="0"/>
            </w:tcBorders>
            <w:tcW w:w="955" w:type="dxa"/>
            <w:vAlign w:val="center"/>
            <w:textDirection w:val="lrTb"/>
            <w:noWrap w:val="false"/>
          </w:tcPr>
          <w:p>
            <w:pPr>
              <w:widowControl w:val="true"/>
              <w:pBdr/>
              <w:spacing/>
              <w:ind/>
              <w:jc w:val="right"/>
              <w:rPr>
                <w:rFonts w:ascii="楷体" w:hAnsi="楷体" w:eastAsia="楷体" w:cs="宋体"/>
                <w:color w:val="000000"/>
                <w:sz w:val="21"/>
                <w:szCs w:val="21"/>
              </w:rPr>
            </w:pPr>
            <w:r>
              <w:rPr>
                <w:rFonts w:hint="eastAsia" w:ascii="楷体" w:hAnsi="楷体" w:eastAsia="楷体" w:cs="宋体"/>
                <w:color w:val="000000"/>
                <w:sz w:val="21"/>
                <w:szCs w:val="21"/>
              </w:rPr>
              <w:t xml:space="preserve">　</w:t>
            </w:r>
            <w:r>
              <w:rPr>
                <w:rFonts w:ascii="楷体" w:hAnsi="楷体" w:eastAsia="楷体" w:cs="宋体"/>
                <w:color w:val="000000"/>
                <w:sz w:val="21"/>
                <w:szCs w:val="21"/>
              </w:rPr>
            </w:r>
          </w:p>
        </w:tc>
        <w:tc>
          <w:tcPr>
            <w:shd w:val="clear" w:color="auto" w:fill="auto"/>
            <w:tcBorders>
              <w:top w:val="none" w:color="000000" w:sz="4" w:space="0"/>
              <w:left w:val="none" w:color="000000" w:sz="4" w:space="0"/>
              <w:bottom w:val="single" w:color="auto" w:sz="8" w:space="0"/>
              <w:right w:val="single" w:color="auto" w:sz="8" w:space="0"/>
            </w:tcBorders>
            <w:tcW w:w="1192" w:type="dxa"/>
            <w:vAlign w:val="center"/>
            <w:textDirection w:val="lrTb"/>
            <w:noWrap w:val="false"/>
          </w:tcPr>
          <w:p>
            <w:pPr>
              <w:widowControl w:val="true"/>
              <w:pBdr/>
              <w:spacing/>
              <w:ind/>
              <w:jc w:val="right"/>
              <w:rPr>
                <w:rFonts w:ascii="楷体" w:hAnsi="楷体" w:eastAsia="楷体" w:cs="宋体"/>
                <w:color w:val="000000"/>
                <w:sz w:val="21"/>
                <w:szCs w:val="21"/>
              </w:rPr>
            </w:pPr>
            <w:r>
              <w:rPr>
                <w:rFonts w:hint="eastAsia" w:ascii="楷体" w:hAnsi="楷体" w:eastAsia="楷体" w:cs="宋体"/>
                <w:color w:val="000000"/>
                <w:sz w:val="21"/>
                <w:szCs w:val="21"/>
              </w:rPr>
              <w:t xml:space="preserve">100.00</w:t>
            </w:r>
            <w:r>
              <w:rPr>
                <w:rFonts w:ascii="楷体" w:hAnsi="楷体" w:eastAsia="楷体" w:cs="宋体"/>
                <w:color w:val="000000"/>
                <w:sz w:val="21"/>
                <w:szCs w:val="21"/>
              </w:rPr>
            </w:r>
          </w:p>
        </w:tc>
        <w:tc>
          <w:tcPr>
            <w:shd w:val="clear" w:color="auto" w:fill="auto"/>
            <w:tcBorders>
              <w:top w:val="none" w:color="000000" w:sz="4" w:space="0"/>
              <w:left w:val="none" w:color="000000" w:sz="4" w:space="0"/>
              <w:bottom w:val="single" w:color="auto" w:sz="8" w:space="0"/>
              <w:right w:val="single" w:color="auto" w:sz="8" w:space="0"/>
            </w:tcBorders>
            <w:tcW w:w="955" w:type="dxa"/>
            <w:vAlign w:val="center"/>
            <w:textDirection w:val="lrTb"/>
            <w:noWrap w:val="false"/>
          </w:tcPr>
          <w:p>
            <w:pPr>
              <w:widowControl w:val="true"/>
              <w:pBdr/>
              <w:spacing/>
              <w:ind/>
              <w:jc w:val="right"/>
              <w:rPr>
                <w:rFonts w:ascii="楷体" w:hAnsi="楷体" w:eastAsia="楷体" w:cs="宋体"/>
                <w:color w:val="000000"/>
                <w:sz w:val="21"/>
                <w:szCs w:val="21"/>
              </w:rPr>
            </w:pPr>
            <w:r>
              <w:rPr>
                <w:rFonts w:hint="eastAsia" w:ascii="楷体" w:hAnsi="楷体" w:eastAsia="楷体" w:cs="宋体"/>
                <w:color w:val="000000"/>
                <w:sz w:val="21"/>
                <w:szCs w:val="21"/>
              </w:rPr>
              <w:t xml:space="preserve">100.00</w:t>
            </w:r>
            <w:r>
              <w:rPr>
                <w:rFonts w:ascii="楷体" w:hAnsi="楷体" w:eastAsia="楷体" w:cs="宋体"/>
                <w:color w:val="000000"/>
                <w:sz w:val="21"/>
                <w:szCs w:val="21"/>
              </w:rPr>
            </w:r>
          </w:p>
        </w:tc>
      </w:tr>
      <w:tr>
        <w:trPr>
          <w:trHeight w:val="510" w:hRule="exact"/>
        </w:trPr>
        <w:tc>
          <w:tcPr>
            <w:shd w:val="clear" w:color="auto" w:fill="auto"/>
            <w:tcBorders>
              <w:top w:val="none" w:color="000000" w:sz="4" w:space="0"/>
              <w:left w:val="single" w:color="auto" w:sz="8" w:space="0"/>
              <w:bottom w:val="single" w:color="auto" w:sz="8" w:space="0"/>
              <w:right w:val="none" w:color="000000" w:sz="4" w:space="0"/>
            </w:tcBorders>
            <w:tcW w:w="3800" w:type="dxa"/>
            <w:vAlign w:val="center"/>
            <w:textDirection w:val="lrTb"/>
            <w:noWrap w:val="false"/>
          </w:tcPr>
          <w:p>
            <w:pPr>
              <w:widowControl w:val="true"/>
              <w:pBdr/>
              <w:spacing/>
              <w:ind/>
              <w:jc w:val="left"/>
              <w:rPr>
                <w:rFonts w:ascii="楷体" w:hAnsi="楷体" w:eastAsia="楷体" w:cs="宋体"/>
                <w:color w:val="000000"/>
                <w:sz w:val="21"/>
                <w:szCs w:val="21"/>
              </w:rPr>
            </w:pPr>
            <w:r>
              <w:rPr>
                <w:rFonts w:hint="eastAsia" w:ascii="楷体" w:hAnsi="楷体" w:eastAsia="楷体" w:cs="宋体"/>
                <w:color w:val="000000"/>
                <w:sz w:val="21"/>
                <w:szCs w:val="21"/>
              </w:rPr>
              <w:t xml:space="preserve">  归口管理的行政单位离退休</w:t>
            </w:r>
            <w:r>
              <w:rPr>
                <w:rFonts w:ascii="楷体" w:hAnsi="楷体" w:eastAsia="楷体" w:cs="宋体"/>
                <w:color w:val="000000"/>
                <w:sz w:val="21"/>
                <w:szCs w:val="21"/>
              </w:rPr>
            </w:r>
          </w:p>
        </w:tc>
        <w:tc>
          <w:tcPr>
            <w:shd w:val="clear" w:color="auto" w:fill="auto"/>
            <w:tcBorders>
              <w:top w:val="none" w:color="000000" w:sz="4" w:space="0"/>
              <w:left w:val="single" w:color="auto" w:sz="8" w:space="0"/>
              <w:bottom w:val="single" w:color="auto" w:sz="8" w:space="0"/>
              <w:right w:val="single" w:color="auto" w:sz="8" w:space="0"/>
            </w:tcBorders>
            <w:tcW w:w="1192" w:type="dxa"/>
            <w:vAlign w:val="center"/>
            <w:textDirection w:val="lrTb"/>
            <w:noWrap w:val="false"/>
          </w:tcPr>
          <w:p>
            <w:pPr>
              <w:widowControl w:val="true"/>
              <w:pBdr/>
              <w:spacing/>
              <w:ind/>
              <w:jc w:val="right"/>
              <w:rPr>
                <w:rFonts w:ascii="楷体" w:hAnsi="楷体" w:eastAsia="楷体" w:cs="宋体"/>
                <w:color w:val="000000"/>
                <w:sz w:val="21"/>
                <w:szCs w:val="21"/>
              </w:rPr>
            </w:pPr>
            <w:r>
              <w:rPr>
                <w:rFonts w:hint="eastAsia" w:ascii="楷体" w:hAnsi="楷体" w:eastAsia="楷体" w:cs="宋体"/>
                <w:color w:val="000000"/>
                <w:sz w:val="21"/>
                <w:szCs w:val="21"/>
              </w:rPr>
              <w:t xml:space="preserve">43.10</w:t>
            </w:r>
            <w:r>
              <w:rPr>
                <w:rFonts w:ascii="楷体" w:hAnsi="楷体" w:eastAsia="楷体" w:cs="宋体"/>
                <w:color w:val="000000"/>
                <w:sz w:val="21"/>
                <w:szCs w:val="21"/>
              </w:rPr>
            </w:r>
          </w:p>
        </w:tc>
        <w:tc>
          <w:tcPr>
            <w:shd w:val="clear" w:color="auto" w:fill="auto"/>
            <w:tcBorders>
              <w:top w:val="none" w:color="000000" w:sz="4" w:space="0"/>
              <w:left w:val="none" w:color="000000" w:sz="4" w:space="0"/>
              <w:bottom w:val="single" w:color="auto" w:sz="8" w:space="0"/>
              <w:right w:val="single" w:color="auto" w:sz="8" w:space="0"/>
            </w:tcBorders>
            <w:tcW w:w="1192" w:type="dxa"/>
            <w:vAlign w:val="center"/>
            <w:textDirection w:val="lrTb"/>
            <w:noWrap w:val="false"/>
          </w:tcPr>
          <w:p>
            <w:pPr>
              <w:widowControl w:val="true"/>
              <w:pBdr/>
              <w:spacing/>
              <w:ind/>
              <w:jc w:val="right"/>
              <w:rPr>
                <w:rFonts w:ascii="楷体" w:hAnsi="楷体" w:eastAsia="楷体" w:cs="宋体"/>
                <w:color w:val="000000"/>
                <w:sz w:val="21"/>
                <w:szCs w:val="21"/>
              </w:rPr>
            </w:pPr>
            <w:r>
              <w:rPr>
                <w:rFonts w:hint="eastAsia" w:ascii="楷体" w:hAnsi="楷体" w:eastAsia="楷体" w:cs="宋体"/>
                <w:color w:val="000000"/>
                <w:sz w:val="21"/>
                <w:szCs w:val="21"/>
              </w:rPr>
              <w:t xml:space="preserve">　</w:t>
            </w:r>
            <w:r>
              <w:rPr>
                <w:rFonts w:ascii="楷体" w:hAnsi="楷体" w:eastAsia="楷体" w:cs="宋体"/>
                <w:color w:val="000000"/>
                <w:sz w:val="21"/>
                <w:szCs w:val="21"/>
              </w:rPr>
            </w:r>
          </w:p>
        </w:tc>
        <w:tc>
          <w:tcPr>
            <w:shd w:val="clear" w:color="auto" w:fill="auto"/>
            <w:tcBorders>
              <w:top w:val="none" w:color="000000" w:sz="4" w:space="0"/>
              <w:left w:val="none" w:color="000000" w:sz="4" w:space="0"/>
              <w:bottom w:val="single" w:color="auto" w:sz="8" w:space="0"/>
              <w:right w:val="single" w:color="auto" w:sz="8" w:space="0"/>
            </w:tcBorders>
            <w:tcW w:w="955" w:type="dxa"/>
            <w:vAlign w:val="center"/>
            <w:textDirection w:val="lrTb"/>
            <w:noWrap w:val="false"/>
          </w:tcPr>
          <w:p>
            <w:pPr>
              <w:widowControl w:val="true"/>
              <w:pBdr/>
              <w:spacing/>
              <w:ind/>
              <w:jc w:val="right"/>
              <w:rPr>
                <w:rFonts w:ascii="楷体" w:hAnsi="楷体" w:eastAsia="楷体" w:cs="宋体"/>
                <w:color w:val="000000"/>
                <w:sz w:val="21"/>
                <w:szCs w:val="21"/>
              </w:rPr>
            </w:pPr>
            <w:r>
              <w:rPr>
                <w:rFonts w:hint="eastAsia" w:ascii="楷体" w:hAnsi="楷体" w:eastAsia="楷体" w:cs="宋体"/>
                <w:color w:val="000000"/>
                <w:sz w:val="21"/>
                <w:szCs w:val="21"/>
              </w:rPr>
              <w:t xml:space="preserve">43.10</w:t>
            </w:r>
            <w:r>
              <w:rPr>
                <w:rFonts w:ascii="楷体" w:hAnsi="楷体" w:eastAsia="楷体" w:cs="宋体"/>
                <w:color w:val="000000"/>
                <w:sz w:val="21"/>
                <w:szCs w:val="21"/>
              </w:rPr>
            </w:r>
          </w:p>
        </w:tc>
        <w:tc>
          <w:tcPr>
            <w:shd w:val="clear" w:color="auto" w:fill="auto"/>
            <w:tcBorders>
              <w:top w:val="none" w:color="000000" w:sz="4" w:space="0"/>
              <w:left w:val="none" w:color="000000" w:sz="4" w:space="0"/>
              <w:bottom w:val="single" w:color="auto" w:sz="8" w:space="0"/>
              <w:right w:val="single" w:color="auto" w:sz="8" w:space="0"/>
            </w:tcBorders>
            <w:tcW w:w="1192" w:type="dxa"/>
            <w:vAlign w:val="center"/>
            <w:textDirection w:val="lrTb"/>
            <w:noWrap w:val="false"/>
          </w:tcPr>
          <w:p>
            <w:pPr>
              <w:widowControl w:val="true"/>
              <w:pBdr/>
              <w:spacing/>
              <w:ind/>
              <w:jc w:val="right"/>
              <w:rPr>
                <w:rFonts w:ascii="楷体" w:hAnsi="楷体" w:eastAsia="楷体" w:cs="宋体"/>
                <w:color w:val="000000"/>
                <w:sz w:val="21"/>
                <w:szCs w:val="21"/>
              </w:rPr>
            </w:pPr>
            <w:r>
              <w:rPr>
                <w:rFonts w:hint="eastAsia" w:ascii="楷体" w:hAnsi="楷体" w:eastAsia="楷体" w:cs="宋体"/>
                <w:color w:val="000000"/>
                <w:sz w:val="21"/>
                <w:szCs w:val="21"/>
              </w:rPr>
              <w:t xml:space="preserve">　</w:t>
            </w:r>
            <w:r>
              <w:rPr>
                <w:rFonts w:ascii="楷体" w:hAnsi="楷体" w:eastAsia="楷体" w:cs="宋体"/>
                <w:color w:val="000000"/>
                <w:sz w:val="21"/>
                <w:szCs w:val="21"/>
              </w:rPr>
            </w:r>
          </w:p>
        </w:tc>
        <w:tc>
          <w:tcPr>
            <w:shd w:val="clear" w:color="auto" w:fill="auto"/>
            <w:tcBorders>
              <w:top w:val="none" w:color="000000" w:sz="4" w:space="0"/>
              <w:left w:val="none" w:color="000000" w:sz="4" w:space="0"/>
              <w:bottom w:val="single" w:color="auto" w:sz="8" w:space="0"/>
              <w:right w:val="single" w:color="auto" w:sz="8" w:space="0"/>
            </w:tcBorders>
            <w:tcW w:w="955" w:type="dxa"/>
            <w:vAlign w:val="center"/>
            <w:textDirection w:val="lrTb"/>
            <w:noWrap w:val="false"/>
          </w:tcPr>
          <w:p>
            <w:pPr>
              <w:widowControl w:val="true"/>
              <w:pBdr/>
              <w:spacing/>
              <w:ind/>
              <w:jc w:val="right"/>
              <w:rPr>
                <w:rFonts w:ascii="楷体" w:hAnsi="楷体" w:eastAsia="楷体" w:cs="宋体"/>
                <w:color w:val="000000"/>
                <w:sz w:val="21"/>
                <w:szCs w:val="21"/>
              </w:rPr>
            </w:pPr>
            <w:r>
              <w:rPr>
                <w:rFonts w:hint="eastAsia" w:ascii="楷体" w:hAnsi="楷体" w:eastAsia="楷体" w:cs="宋体"/>
                <w:color w:val="000000"/>
                <w:sz w:val="21"/>
                <w:szCs w:val="21"/>
              </w:rPr>
              <w:t xml:space="preserve">43.10</w:t>
            </w:r>
            <w:r>
              <w:rPr>
                <w:rFonts w:ascii="楷体" w:hAnsi="楷体" w:eastAsia="楷体" w:cs="宋体"/>
                <w:color w:val="000000"/>
                <w:sz w:val="21"/>
                <w:szCs w:val="21"/>
              </w:rPr>
            </w:r>
          </w:p>
        </w:tc>
      </w:tr>
      <w:tr>
        <w:trPr>
          <w:trHeight w:val="510" w:hRule="exact"/>
        </w:trPr>
        <w:tc>
          <w:tcPr>
            <w:shd w:val="clear" w:color="auto" w:fill="auto"/>
            <w:tcBorders>
              <w:top w:val="none" w:color="000000" w:sz="4" w:space="0"/>
              <w:left w:val="single" w:color="auto" w:sz="8" w:space="0"/>
              <w:bottom w:val="single" w:color="auto" w:sz="8" w:space="0"/>
              <w:right w:val="none" w:color="000000" w:sz="4" w:space="0"/>
            </w:tcBorders>
            <w:tcW w:w="3800" w:type="dxa"/>
            <w:vAlign w:val="center"/>
            <w:textDirection w:val="lrTb"/>
            <w:noWrap w:val="false"/>
          </w:tcPr>
          <w:p>
            <w:pPr>
              <w:widowControl w:val="true"/>
              <w:pBdr/>
              <w:spacing/>
              <w:ind/>
              <w:jc w:val="left"/>
              <w:rPr>
                <w:rFonts w:ascii="楷体" w:hAnsi="楷体" w:eastAsia="楷体" w:cs="宋体"/>
                <w:color w:val="000000"/>
                <w:sz w:val="21"/>
                <w:szCs w:val="21"/>
              </w:rPr>
            </w:pPr>
            <w:r>
              <w:rPr>
                <w:rFonts w:hint="eastAsia" w:ascii="楷体" w:hAnsi="楷体" w:eastAsia="楷体" w:cs="宋体"/>
                <w:color w:val="000000"/>
                <w:sz w:val="21"/>
                <w:szCs w:val="21"/>
              </w:rPr>
              <w:t xml:space="preserve">  行政单位医疗</w:t>
            </w:r>
            <w:r>
              <w:rPr>
                <w:rFonts w:ascii="楷体" w:hAnsi="楷体" w:eastAsia="楷体" w:cs="宋体"/>
                <w:color w:val="000000"/>
                <w:sz w:val="21"/>
                <w:szCs w:val="21"/>
              </w:rPr>
            </w:r>
          </w:p>
        </w:tc>
        <w:tc>
          <w:tcPr>
            <w:shd w:val="clear" w:color="auto" w:fill="auto"/>
            <w:tcBorders>
              <w:top w:val="none" w:color="000000" w:sz="4" w:space="0"/>
              <w:left w:val="single" w:color="auto" w:sz="8" w:space="0"/>
              <w:bottom w:val="single" w:color="auto" w:sz="8" w:space="0"/>
              <w:right w:val="single" w:color="auto" w:sz="8" w:space="0"/>
            </w:tcBorders>
            <w:tcW w:w="1192" w:type="dxa"/>
            <w:vAlign w:val="center"/>
            <w:textDirection w:val="lrTb"/>
            <w:noWrap w:val="false"/>
          </w:tcPr>
          <w:p>
            <w:pPr>
              <w:widowControl w:val="true"/>
              <w:pBdr/>
              <w:spacing/>
              <w:ind/>
              <w:jc w:val="right"/>
              <w:rPr>
                <w:rFonts w:ascii="楷体" w:hAnsi="楷体" w:eastAsia="楷体" w:cs="宋体"/>
                <w:color w:val="000000"/>
                <w:sz w:val="21"/>
                <w:szCs w:val="21"/>
              </w:rPr>
            </w:pPr>
            <w:r>
              <w:rPr>
                <w:rFonts w:hint="eastAsia" w:ascii="楷体" w:hAnsi="楷体" w:eastAsia="楷体" w:cs="宋体"/>
                <w:color w:val="000000"/>
                <w:sz w:val="21"/>
                <w:szCs w:val="21"/>
              </w:rPr>
              <w:t xml:space="preserve">21.39</w:t>
            </w:r>
            <w:r>
              <w:rPr>
                <w:rFonts w:ascii="楷体" w:hAnsi="楷体" w:eastAsia="楷体" w:cs="宋体"/>
                <w:color w:val="000000"/>
                <w:sz w:val="21"/>
                <w:szCs w:val="21"/>
              </w:rPr>
            </w:r>
          </w:p>
        </w:tc>
        <w:tc>
          <w:tcPr>
            <w:shd w:val="clear" w:color="auto" w:fill="auto"/>
            <w:tcBorders>
              <w:top w:val="none" w:color="000000" w:sz="4" w:space="0"/>
              <w:left w:val="none" w:color="000000" w:sz="4" w:space="0"/>
              <w:bottom w:val="single" w:color="auto" w:sz="8" w:space="0"/>
              <w:right w:val="single" w:color="auto" w:sz="8" w:space="0"/>
            </w:tcBorders>
            <w:tcW w:w="1192" w:type="dxa"/>
            <w:vAlign w:val="center"/>
            <w:textDirection w:val="lrTb"/>
            <w:noWrap w:val="false"/>
          </w:tcPr>
          <w:p>
            <w:pPr>
              <w:widowControl w:val="true"/>
              <w:pBdr/>
              <w:spacing/>
              <w:ind/>
              <w:jc w:val="right"/>
              <w:rPr>
                <w:rFonts w:ascii="楷体" w:hAnsi="楷体" w:eastAsia="楷体" w:cs="宋体"/>
                <w:color w:val="000000"/>
                <w:sz w:val="21"/>
                <w:szCs w:val="21"/>
              </w:rPr>
            </w:pPr>
            <w:r>
              <w:rPr>
                <w:rFonts w:hint="eastAsia" w:ascii="楷体" w:hAnsi="楷体" w:eastAsia="楷体" w:cs="宋体"/>
                <w:color w:val="000000"/>
                <w:sz w:val="21"/>
                <w:szCs w:val="21"/>
              </w:rPr>
              <w:t xml:space="preserve">　</w:t>
            </w:r>
            <w:r>
              <w:rPr>
                <w:rFonts w:ascii="楷体" w:hAnsi="楷体" w:eastAsia="楷体" w:cs="宋体"/>
                <w:color w:val="000000"/>
                <w:sz w:val="21"/>
                <w:szCs w:val="21"/>
              </w:rPr>
            </w:r>
          </w:p>
        </w:tc>
        <w:tc>
          <w:tcPr>
            <w:shd w:val="clear" w:color="auto" w:fill="auto"/>
            <w:tcBorders>
              <w:top w:val="none" w:color="000000" w:sz="4" w:space="0"/>
              <w:left w:val="none" w:color="000000" w:sz="4" w:space="0"/>
              <w:bottom w:val="single" w:color="auto" w:sz="8" w:space="0"/>
              <w:right w:val="single" w:color="auto" w:sz="8" w:space="0"/>
            </w:tcBorders>
            <w:tcW w:w="955" w:type="dxa"/>
            <w:vAlign w:val="center"/>
            <w:textDirection w:val="lrTb"/>
            <w:noWrap w:val="false"/>
          </w:tcPr>
          <w:p>
            <w:pPr>
              <w:widowControl w:val="true"/>
              <w:pBdr/>
              <w:spacing/>
              <w:ind/>
              <w:jc w:val="right"/>
              <w:rPr>
                <w:rFonts w:ascii="楷体" w:hAnsi="楷体" w:eastAsia="楷体" w:cs="宋体"/>
                <w:color w:val="000000"/>
                <w:sz w:val="21"/>
                <w:szCs w:val="21"/>
              </w:rPr>
            </w:pPr>
            <w:r>
              <w:rPr>
                <w:rFonts w:hint="eastAsia" w:ascii="楷体" w:hAnsi="楷体" w:eastAsia="楷体" w:cs="宋体"/>
                <w:color w:val="000000"/>
                <w:sz w:val="21"/>
                <w:szCs w:val="21"/>
              </w:rPr>
              <w:t xml:space="preserve">21.39</w:t>
            </w:r>
            <w:r>
              <w:rPr>
                <w:rFonts w:ascii="楷体" w:hAnsi="楷体" w:eastAsia="楷体" w:cs="宋体"/>
                <w:color w:val="000000"/>
                <w:sz w:val="21"/>
                <w:szCs w:val="21"/>
              </w:rPr>
            </w:r>
          </w:p>
        </w:tc>
        <w:tc>
          <w:tcPr>
            <w:shd w:val="clear" w:color="auto" w:fill="auto"/>
            <w:tcBorders>
              <w:top w:val="none" w:color="000000" w:sz="4" w:space="0"/>
              <w:left w:val="none" w:color="000000" w:sz="4" w:space="0"/>
              <w:bottom w:val="single" w:color="auto" w:sz="8" w:space="0"/>
              <w:right w:val="single" w:color="auto" w:sz="8" w:space="0"/>
            </w:tcBorders>
            <w:tcW w:w="1192" w:type="dxa"/>
            <w:vAlign w:val="center"/>
            <w:textDirection w:val="lrTb"/>
            <w:noWrap w:val="false"/>
          </w:tcPr>
          <w:p>
            <w:pPr>
              <w:widowControl w:val="true"/>
              <w:pBdr/>
              <w:spacing/>
              <w:ind/>
              <w:jc w:val="right"/>
              <w:rPr>
                <w:rFonts w:ascii="楷体" w:hAnsi="楷体" w:eastAsia="楷体" w:cs="宋体"/>
                <w:color w:val="000000"/>
                <w:sz w:val="21"/>
                <w:szCs w:val="21"/>
              </w:rPr>
            </w:pPr>
            <w:r>
              <w:rPr>
                <w:rFonts w:hint="eastAsia" w:ascii="楷体" w:hAnsi="楷体" w:eastAsia="楷体" w:cs="宋体"/>
                <w:color w:val="000000"/>
                <w:sz w:val="21"/>
                <w:szCs w:val="21"/>
              </w:rPr>
              <w:t xml:space="preserve">　</w:t>
            </w:r>
            <w:r>
              <w:rPr>
                <w:rFonts w:ascii="楷体" w:hAnsi="楷体" w:eastAsia="楷体" w:cs="宋体"/>
                <w:color w:val="000000"/>
                <w:sz w:val="21"/>
                <w:szCs w:val="21"/>
              </w:rPr>
            </w:r>
          </w:p>
        </w:tc>
        <w:tc>
          <w:tcPr>
            <w:shd w:val="clear" w:color="auto" w:fill="auto"/>
            <w:tcBorders>
              <w:top w:val="none" w:color="000000" w:sz="4" w:space="0"/>
              <w:left w:val="none" w:color="000000" w:sz="4" w:space="0"/>
              <w:bottom w:val="single" w:color="auto" w:sz="8" w:space="0"/>
              <w:right w:val="single" w:color="auto" w:sz="8" w:space="0"/>
            </w:tcBorders>
            <w:tcW w:w="955" w:type="dxa"/>
            <w:vAlign w:val="center"/>
            <w:textDirection w:val="lrTb"/>
            <w:noWrap w:val="false"/>
          </w:tcPr>
          <w:p>
            <w:pPr>
              <w:widowControl w:val="true"/>
              <w:pBdr/>
              <w:spacing/>
              <w:ind/>
              <w:jc w:val="right"/>
              <w:rPr>
                <w:rFonts w:ascii="楷体" w:hAnsi="楷体" w:eastAsia="楷体" w:cs="宋体"/>
                <w:color w:val="000000"/>
                <w:sz w:val="21"/>
                <w:szCs w:val="21"/>
              </w:rPr>
            </w:pPr>
            <w:r>
              <w:rPr>
                <w:rFonts w:hint="eastAsia" w:ascii="楷体" w:hAnsi="楷体" w:eastAsia="楷体" w:cs="宋体"/>
                <w:color w:val="000000"/>
                <w:sz w:val="21"/>
                <w:szCs w:val="21"/>
              </w:rPr>
              <w:t xml:space="preserve">21.39</w:t>
            </w:r>
            <w:r>
              <w:rPr>
                <w:rFonts w:ascii="楷体" w:hAnsi="楷体" w:eastAsia="楷体" w:cs="宋体"/>
                <w:color w:val="000000"/>
                <w:sz w:val="21"/>
                <w:szCs w:val="21"/>
              </w:rPr>
            </w:r>
          </w:p>
        </w:tc>
      </w:tr>
      <w:tr>
        <w:trPr>
          <w:trHeight w:val="510" w:hRule="exact"/>
        </w:trPr>
        <w:tc>
          <w:tcPr>
            <w:shd w:val="clear" w:color="auto" w:fill="auto"/>
            <w:tcBorders>
              <w:top w:val="none" w:color="000000" w:sz="4" w:space="0"/>
              <w:left w:val="single" w:color="auto" w:sz="8" w:space="0"/>
              <w:bottom w:val="single" w:color="auto" w:sz="8" w:space="0"/>
              <w:right w:val="none" w:color="000000" w:sz="4" w:space="0"/>
            </w:tcBorders>
            <w:tcW w:w="3800" w:type="dxa"/>
            <w:vAlign w:val="center"/>
            <w:textDirection w:val="lrTb"/>
            <w:noWrap w:val="false"/>
          </w:tcPr>
          <w:p>
            <w:pPr>
              <w:widowControl w:val="true"/>
              <w:pBdr/>
              <w:spacing/>
              <w:ind/>
              <w:jc w:val="left"/>
              <w:rPr>
                <w:rFonts w:ascii="楷体" w:hAnsi="楷体" w:eastAsia="楷体" w:cs="宋体"/>
                <w:color w:val="000000"/>
                <w:sz w:val="21"/>
                <w:szCs w:val="21"/>
              </w:rPr>
            </w:pPr>
            <w:r>
              <w:rPr>
                <w:rFonts w:hint="eastAsia" w:ascii="楷体" w:hAnsi="楷体" w:eastAsia="楷体" w:cs="宋体"/>
                <w:color w:val="000000"/>
                <w:sz w:val="21"/>
                <w:szCs w:val="21"/>
              </w:rPr>
              <w:t xml:space="preserve">  住房公积金</w:t>
            </w:r>
            <w:r>
              <w:rPr>
                <w:rFonts w:ascii="楷体" w:hAnsi="楷体" w:eastAsia="楷体" w:cs="宋体"/>
                <w:color w:val="000000"/>
                <w:sz w:val="21"/>
                <w:szCs w:val="21"/>
              </w:rPr>
            </w:r>
          </w:p>
        </w:tc>
        <w:tc>
          <w:tcPr>
            <w:shd w:val="clear" w:color="auto" w:fill="auto"/>
            <w:tcBorders>
              <w:top w:val="none" w:color="000000" w:sz="4" w:space="0"/>
              <w:left w:val="single" w:color="auto" w:sz="8" w:space="0"/>
              <w:bottom w:val="single" w:color="auto" w:sz="8" w:space="0"/>
              <w:right w:val="single" w:color="auto" w:sz="8" w:space="0"/>
            </w:tcBorders>
            <w:tcW w:w="1192" w:type="dxa"/>
            <w:vAlign w:val="center"/>
            <w:textDirection w:val="lrTb"/>
            <w:noWrap w:val="false"/>
          </w:tcPr>
          <w:p>
            <w:pPr>
              <w:widowControl w:val="true"/>
              <w:pBdr/>
              <w:spacing/>
              <w:ind/>
              <w:jc w:val="right"/>
              <w:rPr>
                <w:rFonts w:ascii="楷体" w:hAnsi="楷体" w:eastAsia="楷体" w:cs="宋体"/>
                <w:color w:val="000000"/>
                <w:sz w:val="21"/>
                <w:szCs w:val="21"/>
              </w:rPr>
            </w:pPr>
            <w:r>
              <w:rPr>
                <w:rFonts w:hint="eastAsia" w:ascii="楷体" w:hAnsi="楷体" w:eastAsia="楷体" w:cs="宋体"/>
                <w:color w:val="000000"/>
                <w:sz w:val="21"/>
                <w:szCs w:val="21"/>
              </w:rPr>
              <w:t xml:space="preserve">30.01</w:t>
            </w:r>
            <w:r>
              <w:rPr>
                <w:rFonts w:ascii="楷体" w:hAnsi="楷体" w:eastAsia="楷体" w:cs="宋体"/>
                <w:color w:val="000000"/>
                <w:sz w:val="21"/>
                <w:szCs w:val="21"/>
              </w:rPr>
            </w:r>
          </w:p>
        </w:tc>
        <w:tc>
          <w:tcPr>
            <w:shd w:val="clear" w:color="auto" w:fill="auto"/>
            <w:tcBorders>
              <w:top w:val="none" w:color="000000" w:sz="4" w:space="0"/>
              <w:left w:val="none" w:color="000000" w:sz="4" w:space="0"/>
              <w:bottom w:val="single" w:color="auto" w:sz="8" w:space="0"/>
              <w:right w:val="single" w:color="auto" w:sz="8" w:space="0"/>
            </w:tcBorders>
            <w:tcW w:w="1192" w:type="dxa"/>
            <w:vAlign w:val="center"/>
            <w:textDirection w:val="lrTb"/>
            <w:noWrap w:val="false"/>
          </w:tcPr>
          <w:p>
            <w:pPr>
              <w:widowControl w:val="true"/>
              <w:pBdr/>
              <w:spacing/>
              <w:ind/>
              <w:jc w:val="right"/>
              <w:rPr>
                <w:rFonts w:ascii="楷体" w:hAnsi="楷体" w:eastAsia="楷体" w:cs="宋体"/>
                <w:color w:val="000000"/>
                <w:sz w:val="21"/>
                <w:szCs w:val="21"/>
              </w:rPr>
            </w:pPr>
            <w:r>
              <w:rPr>
                <w:rFonts w:hint="eastAsia" w:ascii="楷体" w:hAnsi="楷体" w:eastAsia="楷体" w:cs="宋体"/>
                <w:color w:val="000000"/>
                <w:sz w:val="21"/>
                <w:szCs w:val="21"/>
              </w:rPr>
              <w:t xml:space="preserve">　</w:t>
            </w:r>
            <w:r>
              <w:rPr>
                <w:rFonts w:ascii="楷体" w:hAnsi="楷体" w:eastAsia="楷体" w:cs="宋体"/>
                <w:color w:val="000000"/>
                <w:sz w:val="21"/>
                <w:szCs w:val="21"/>
              </w:rPr>
            </w:r>
          </w:p>
        </w:tc>
        <w:tc>
          <w:tcPr>
            <w:shd w:val="clear" w:color="auto" w:fill="auto"/>
            <w:tcBorders>
              <w:top w:val="none" w:color="000000" w:sz="4" w:space="0"/>
              <w:left w:val="none" w:color="000000" w:sz="4" w:space="0"/>
              <w:bottom w:val="single" w:color="auto" w:sz="8" w:space="0"/>
              <w:right w:val="single" w:color="auto" w:sz="8" w:space="0"/>
            </w:tcBorders>
            <w:tcW w:w="955" w:type="dxa"/>
            <w:vAlign w:val="center"/>
            <w:textDirection w:val="lrTb"/>
            <w:noWrap w:val="false"/>
          </w:tcPr>
          <w:p>
            <w:pPr>
              <w:widowControl w:val="true"/>
              <w:pBdr/>
              <w:spacing/>
              <w:ind/>
              <w:jc w:val="right"/>
              <w:rPr>
                <w:rFonts w:ascii="楷体" w:hAnsi="楷体" w:eastAsia="楷体" w:cs="宋体"/>
                <w:color w:val="000000"/>
                <w:sz w:val="21"/>
                <w:szCs w:val="21"/>
              </w:rPr>
            </w:pPr>
            <w:r>
              <w:rPr>
                <w:rFonts w:hint="eastAsia" w:ascii="楷体" w:hAnsi="楷体" w:eastAsia="楷体" w:cs="宋体"/>
                <w:color w:val="000000"/>
                <w:sz w:val="21"/>
                <w:szCs w:val="21"/>
              </w:rPr>
              <w:t xml:space="preserve">30.01</w:t>
            </w:r>
            <w:r>
              <w:rPr>
                <w:rFonts w:ascii="楷体" w:hAnsi="楷体" w:eastAsia="楷体" w:cs="宋体"/>
                <w:color w:val="000000"/>
                <w:sz w:val="21"/>
                <w:szCs w:val="21"/>
              </w:rPr>
            </w:r>
          </w:p>
        </w:tc>
        <w:tc>
          <w:tcPr>
            <w:shd w:val="clear" w:color="auto" w:fill="auto"/>
            <w:tcBorders>
              <w:top w:val="none" w:color="000000" w:sz="4" w:space="0"/>
              <w:left w:val="none" w:color="000000" w:sz="4" w:space="0"/>
              <w:bottom w:val="single" w:color="auto" w:sz="8" w:space="0"/>
              <w:right w:val="single" w:color="auto" w:sz="8" w:space="0"/>
            </w:tcBorders>
            <w:tcW w:w="1192" w:type="dxa"/>
            <w:vAlign w:val="center"/>
            <w:textDirection w:val="lrTb"/>
            <w:noWrap w:val="false"/>
          </w:tcPr>
          <w:p>
            <w:pPr>
              <w:widowControl w:val="true"/>
              <w:pBdr/>
              <w:spacing/>
              <w:ind/>
              <w:jc w:val="right"/>
              <w:rPr>
                <w:rFonts w:ascii="楷体" w:hAnsi="楷体" w:eastAsia="楷体" w:cs="宋体"/>
                <w:color w:val="000000"/>
                <w:sz w:val="21"/>
                <w:szCs w:val="21"/>
              </w:rPr>
            </w:pPr>
            <w:r>
              <w:rPr>
                <w:rFonts w:hint="eastAsia" w:ascii="楷体" w:hAnsi="楷体" w:eastAsia="楷体" w:cs="宋体"/>
                <w:color w:val="000000"/>
                <w:sz w:val="21"/>
                <w:szCs w:val="21"/>
              </w:rPr>
              <w:t xml:space="preserve">　</w:t>
            </w:r>
            <w:r>
              <w:rPr>
                <w:rFonts w:ascii="楷体" w:hAnsi="楷体" w:eastAsia="楷体" w:cs="宋体"/>
                <w:color w:val="000000"/>
                <w:sz w:val="21"/>
                <w:szCs w:val="21"/>
              </w:rPr>
            </w:r>
          </w:p>
        </w:tc>
        <w:tc>
          <w:tcPr>
            <w:shd w:val="clear" w:color="auto" w:fill="auto"/>
            <w:tcBorders>
              <w:top w:val="none" w:color="000000" w:sz="4" w:space="0"/>
              <w:left w:val="none" w:color="000000" w:sz="4" w:space="0"/>
              <w:bottom w:val="single" w:color="auto" w:sz="8" w:space="0"/>
              <w:right w:val="single" w:color="auto" w:sz="8" w:space="0"/>
            </w:tcBorders>
            <w:tcW w:w="955" w:type="dxa"/>
            <w:vAlign w:val="center"/>
            <w:textDirection w:val="lrTb"/>
            <w:noWrap w:val="false"/>
          </w:tcPr>
          <w:p>
            <w:pPr>
              <w:widowControl w:val="true"/>
              <w:pBdr/>
              <w:spacing/>
              <w:ind/>
              <w:jc w:val="right"/>
              <w:rPr>
                <w:rFonts w:ascii="楷体" w:hAnsi="楷体" w:eastAsia="楷体" w:cs="宋体"/>
                <w:color w:val="000000"/>
                <w:sz w:val="21"/>
                <w:szCs w:val="21"/>
              </w:rPr>
            </w:pPr>
            <w:r>
              <w:rPr>
                <w:rFonts w:hint="eastAsia" w:ascii="楷体" w:hAnsi="楷体" w:eastAsia="楷体" w:cs="宋体"/>
                <w:color w:val="000000"/>
                <w:sz w:val="21"/>
                <w:szCs w:val="21"/>
              </w:rPr>
              <w:t xml:space="preserve">30.01</w:t>
            </w:r>
            <w:r>
              <w:rPr>
                <w:rFonts w:ascii="楷体" w:hAnsi="楷体" w:eastAsia="楷体" w:cs="宋体"/>
                <w:color w:val="000000"/>
                <w:sz w:val="21"/>
                <w:szCs w:val="21"/>
              </w:rPr>
            </w:r>
          </w:p>
        </w:tc>
      </w:tr>
      <w:tr>
        <w:trPr>
          <w:trHeight w:val="510" w:hRule="exact"/>
        </w:trPr>
        <w:tc>
          <w:tcPr>
            <w:shd w:val="clear" w:color="auto" w:fill="auto"/>
            <w:tcBorders>
              <w:top w:val="none" w:color="000000" w:sz="4" w:space="0"/>
              <w:left w:val="single" w:color="auto" w:sz="8" w:space="0"/>
              <w:bottom w:val="single" w:color="auto" w:sz="8" w:space="0"/>
              <w:right w:val="none" w:color="000000" w:sz="4" w:space="0"/>
            </w:tcBorders>
            <w:tcW w:w="3800" w:type="dxa"/>
            <w:vAlign w:val="center"/>
            <w:textDirection w:val="lrTb"/>
            <w:noWrap w:val="false"/>
          </w:tcPr>
          <w:p>
            <w:pPr>
              <w:widowControl w:val="true"/>
              <w:pBdr/>
              <w:spacing/>
              <w:ind/>
              <w:jc w:val="left"/>
              <w:rPr>
                <w:rFonts w:ascii="楷体" w:hAnsi="楷体" w:eastAsia="楷体" w:cs="宋体"/>
                <w:color w:val="000000"/>
                <w:sz w:val="21"/>
                <w:szCs w:val="21"/>
              </w:rPr>
            </w:pPr>
            <w:r>
              <w:rPr>
                <w:rFonts w:hint="eastAsia" w:ascii="楷体" w:hAnsi="楷体" w:eastAsia="楷体" w:cs="宋体"/>
                <w:color w:val="000000"/>
                <w:sz w:val="21"/>
                <w:szCs w:val="21"/>
              </w:rPr>
              <w:t xml:space="preserve">  提租补贴</w:t>
            </w:r>
            <w:r>
              <w:rPr>
                <w:rFonts w:ascii="楷体" w:hAnsi="楷体" w:eastAsia="楷体" w:cs="宋体"/>
                <w:color w:val="000000"/>
                <w:sz w:val="21"/>
                <w:szCs w:val="21"/>
              </w:rPr>
            </w:r>
          </w:p>
        </w:tc>
        <w:tc>
          <w:tcPr>
            <w:shd w:val="clear" w:color="auto" w:fill="auto"/>
            <w:tcBorders>
              <w:top w:val="none" w:color="000000" w:sz="4" w:space="0"/>
              <w:left w:val="single" w:color="auto" w:sz="8" w:space="0"/>
              <w:bottom w:val="single" w:color="auto" w:sz="8" w:space="0"/>
              <w:right w:val="single" w:color="auto" w:sz="8" w:space="0"/>
            </w:tcBorders>
            <w:tcW w:w="1192" w:type="dxa"/>
            <w:vAlign w:val="center"/>
            <w:textDirection w:val="lrTb"/>
            <w:noWrap w:val="false"/>
          </w:tcPr>
          <w:p>
            <w:pPr>
              <w:widowControl w:val="true"/>
              <w:pBdr/>
              <w:spacing/>
              <w:ind/>
              <w:jc w:val="right"/>
              <w:rPr>
                <w:rFonts w:ascii="楷体" w:hAnsi="楷体" w:eastAsia="楷体" w:cs="宋体"/>
                <w:color w:val="000000"/>
                <w:sz w:val="21"/>
                <w:szCs w:val="21"/>
              </w:rPr>
            </w:pPr>
            <w:r>
              <w:rPr>
                <w:rFonts w:hint="eastAsia" w:ascii="楷体" w:hAnsi="楷体" w:eastAsia="楷体" w:cs="宋体"/>
                <w:color w:val="000000"/>
                <w:sz w:val="21"/>
                <w:szCs w:val="21"/>
              </w:rPr>
              <w:t xml:space="preserve">6.25</w:t>
            </w:r>
            <w:r>
              <w:rPr>
                <w:rFonts w:ascii="楷体" w:hAnsi="楷体" w:eastAsia="楷体" w:cs="宋体"/>
                <w:color w:val="000000"/>
                <w:sz w:val="21"/>
                <w:szCs w:val="21"/>
              </w:rPr>
            </w:r>
          </w:p>
        </w:tc>
        <w:tc>
          <w:tcPr>
            <w:shd w:val="clear" w:color="auto" w:fill="auto"/>
            <w:tcBorders>
              <w:top w:val="none" w:color="000000" w:sz="4" w:space="0"/>
              <w:left w:val="none" w:color="000000" w:sz="4" w:space="0"/>
              <w:bottom w:val="single" w:color="auto" w:sz="8" w:space="0"/>
              <w:right w:val="single" w:color="auto" w:sz="8" w:space="0"/>
            </w:tcBorders>
            <w:tcW w:w="1192" w:type="dxa"/>
            <w:vAlign w:val="center"/>
            <w:textDirection w:val="lrTb"/>
            <w:noWrap w:val="false"/>
          </w:tcPr>
          <w:p>
            <w:pPr>
              <w:widowControl w:val="true"/>
              <w:pBdr/>
              <w:spacing/>
              <w:ind/>
              <w:jc w:val="right"/>
              <w:rPr>
                <w:rFonts w:ascii="楷体" w:hAnsi="楷体" w:eastAsia="楷体" w:cs="宋体"/>
                <w:color w:val="000000"/>
                <w:sz w:val="21"/>
                <w:szCs w:val="21"/>
              </w:rPr>
            </w:pPr>
            <w:r>
              <w:rPr>
                <w:rFonts w:hint="eastAsia" w:ascii="楷体" w:hAnsi="楷体" w:eastAsia="楷体" w:cs="宋体"/>
                <w:color w:val="000000"/>
                <w:sz w:val="21"/>
                <w:szCs w:val="21"/>
              </w:rPr>
              <w:t xml:space="preserve">　</w:t>
            </w:r>
            <w:r>
              <w:rPr>
                <w:rFonts w:ascii="楷体" w:hAnsi="楷体" w:eastAsia="楷体" w:cs="宋体"/>
                <w:color w:val="000000"/>
                <w:sz w:val="21"/>
                <w:szCs w:val="21"/>
              </w:rPr>
            </w:r>
          </w:p>
        </w:tc>
        <w:tc>
          <w:tcPr>
            <w:shd w:val="clear" w:color="auto" w:fill="auto"/>
            <w:tcBorders>
              <w:top w:val="none" w:color="000000" w:sz="4" w:space="0"/>
              <w:left w:val="none" w:color="000000" w:sz="4" w:space="0"/>
              <w:bottom w:val="single" w:color="auto" w:sz="8" w:space="0"/>
              <w:right w:val="single" w:color="auto" w:sz="8" w:space="0"/>
            </w:tcBorders>
            <w:tcW w:w="955" w:type="dxa"/>
            <w:vAlign w:val="center"/>
            <w:textDirection w:val="lrTb"/>
            <w:noWrap w:val="false"/>
          </w:tcPr>
          <w:p>
            <w:pPr>
              <w:widowControl w:val="true"/>
              <w:pBdr/>
              <w:spacing/>
              <w:ind/>
              <w:jc w:val="right"/>
              <w:rPr>
                <w:rFonts w:ascii="楷体" w:hAnsi="楷体" w:eastAsia="楷体" w:cs="宋体"/>
                <w:color w:val="000000"/>
                <w:sz w:val="21"/>
                <w:szCs w:val="21"/>
              </w:rPr>
            </w:pPr>
            <w:r>
              <w:rPr>
                <w:rFonts w:hint="eastAsia" w:ascii="楷体" w:hAnsi="楷体" w:eastAsia="楷体" w:cs="宋体"/>
                <w:color w:val="000000"/>
                <w:sz w:val="21"/>
                <w:szCs w:val="21"/>
              </w:rPr>
              <w:t xml:space="preserve">6.25</w:t>
            </w:r>
            <w:r>
              <w:rPr>
                <w:rFonts w:ascii="楷体" w:hAnsi="楷体" w:eastAsia="楷体" w:cs="宋体"/>
                <w:color w:val="000000"/>
                <w:sz w:val="21"/>
                <w:szCs w:val="21"/>
              </w:rPr>
            </w:r>
          </w:p>
        </w:tc>
        <w:tc>
          <w:tcPr>
            <w:shd w:val="clear" w:color="auto" w:fill="auto"/>
            <w:tcBorders>
              <w:top w:val="none" w:color="000000" w:sz="4" w:space="0"/>
              <w:left w:val="none" w:color="000000" w:sz="4" w:space="0"/>
              <w:bottom w:val="single" w:color="auto" w:sz="8" w:space="0"/>
              <w:right w:val="single" w:color="auto" w:sz="8" w:space="0"/>
            </w:tcBorders>
            <w:tcW w:w="1192" w:type="dxa"/>
            <w:vAlign w:val="center"/>
            <w:textDirection w:val="lrTb"/>
            <w:noWrap w:val="false"/>
          </w:tcPr>
          <w:p>
            <w:pPr>
              <w:widowControl w:val="true"/>
              <w:pBdr/>
              <w:spacing/>
              <w:ind/>
              <w:jc w:val="right"/>
              <w:rPr>
                <w:rFonts w:ascii="楷体" w:hAnsi="楷体" w:eastAsia="楷体" w:cs="宋体"/>
                <w:color w:val="000000"/>
                <w:sz w:val="21"/>
                <w:szCs w:val="21"/>
              </w:rPr>
            </w:pPr>
            <w:r>
              <w:rPr>
                <w:rFonts w:hint="eastAsia" w:ascii="楷体" w:hAnsi="楷体" w:eastAsia="楷体" w:cs="宋体"/>
                <w:color w:val="000000"/>
                <w:sz w:val="21"/>
                <w:szCs w:val="21"/>
              </w:rPr>
              <w:t xml:space="preserve">　</w:t>
            </w:r>
            <w:r>
              <w:rPr>
                <w:rFonts w:ascii="楷体" w:hAnsi="楷体" w:eastAsia="楷体" w:cs="宋体"/>
                <w:color w:val="000000"/>
                <w:sz w:val="21"/>
                <w:szCs w:val="21"/>
              </w:rPr>
            </w:r>
          </w:p>
        </w:tc>
        <w:tc>
          <w:tcPr>
            <w:shd w:val="clear" w:color="auto" w:fill="auto"/>
            <w:tcBorders>
              <w:top w:val="none" w:color="000000" w:sz="4" w:space="0"/>
              <w:left w:val="none" w:color="000000" w:sz="4" w:space="0"/>
              <w:bottom w:val="single" w:color="auto" w:sz="8" w:space="0"/>
              <w:right w:val="single" w:color="auto" w:sz="8" w:space="0"/>
            </w:tcBorders>
            <w:tcW w:w="955" w:type="dxa"/>
            <w:vAlign w:val="center"/>
            <w:textDirection w:val="lrTb"/>
            <w:noWrap w:val="false"/>
          </w:tcPr>
          <w:p>
            <w:pPr>
              <w:widowControl w:val="true"/>
              <w:pBdr/>
              <w:spacing/>
              <w:ind/>
              <w:jc w:val="right"/>
              <w:rPr>
                <w:rFonts w:ascii="楷体" w:hAnsi="楷体" w:eastAsia="楷体" w:cs="宋体"/>
                <w:color w:val="000000"/>
                <w:sz w:val="21"/>
                <w:szCs w:val="21"/>
              </w:rPr>
            </w:pPr>
            <w:r>
              <w:rPr>
                <w:rFonts w:hint="eastAsia" w:ascii="楷体" w:hAnsi="楷体" w:eastAsia="楷体" w:cs="宋体"/>
                <w:color w:val="000000"/>
                <w:sz w:val="21"/>
                <w:szCs w:val="21"/>
              </w:rPr>
              <w:t xml:space="preserve">6.25</w:t>
            </w:r>
            <w:r>
              <w:rPr>
                <w:rFonts w:ascii="楷体" w:hAnsi="楷体" w:eastAsia="楷体" w:cs="宋体"/>
                <w:color w:val="000000"/>
                <w:sz w:val="21"/>
                <w:szCs w:val="21"/>
              </w:rPr>
            </w:r>
          </w:p>
        </w:tc>
      </w:tr>
      <w:tr>
        <w:trPr>
          <w:trHeight w:val="510" w:hRule="exact"/>
        </w:trPr>
        <w:tc>
          <w:tcPr>
            <w:shd w:val="clear" w:color="auto" w:fill="auto"/>
            <w:tcBorders>
              <w:top w:val="none" w:color="000000" w:sz="4" w:space="0"/>
              <w:left w:val="single" w:color="auto" w:sz="8" w:space="0"/>
              <w:bottom w:val="single" w:color="auto" w:sz="8" w:space="0"/>
              <w:right w:val="none" w:color="000000" w:sz="4" w:space="0"/>
            </w:tcBorders>
            <w:tcW w:w="3800" w:type="dxa"/>
            <w:vAlign w:val="center"/>
            <w:textDirection w:val="lrTb"/>
            <w:noWrap w:val="false"/>
          </w:tcPr>
          <w:p>
            <w:pPr>
              <w:widowControl w:val="true"/>
              <w:pBdr/>
              <w:spacing/>
              <w:ind/>
              <w:jc w:val="center"/>
              <w:rPr>
                <w:rFonts w:ascii="楷体" w:hAnsi="楷体" w:eastAsia="楷体" w:cs="宋体"/>
                <w:color w:val="000000"/>
                <w:sz w:val="21"/>
                <w:szCs w:val="21"/>
              </w:rPr>
            </w:pPr>
            <w:r>
              <w:rPr>
                <w:rFonts w:hint="eastAsia" w:ascii="楷体" w:hAnsi="楷体" w:eastAsia="楷体" w:cs="宋体"/>
                <w:color w:val="000000"/>
                <w:sz w:val="21"/>
                <w:szCs w:val="21"/>
              </w:rPr>
              <w:t xml:space="preserve">合计</w:t>
            </w:r>
            <w:r>
              <w:rPr>
                <w:rFonts w:ascii="楷体" w:hAnsi="楷体" w:eastAsia="楷体" w:cs="宋体"/>
                <w:color w:val="000000"/>
                <w:sz w:val="21"/>
                <w:szCs w:val="21"/>
              </w:rPr>
            </w:r>
          </w:p>
        </w:tc>
        <w:tc>
          <w:tcPr>
            <w:shd w:val="clear" w:color="auto" w:fill="auto"/>
            <w:tcBorders>
              <w:top w:val="none" w:color="000000" w:sz="4" w:space="0"/>
              <w:left w:val="single" w:color="auto" w:sz="8" w:space="0"/>
              <w:bottom w:val="single" w:color="auto" w:sz="8" w:space="0"/>
              <w:right w:val="single" w:color="auto" w:sz="8" w:space="0"/>
            </w:tcBorders>
            <w:tcW w:w="1192" w:type="dxa"/>
            <w:vAlign w:val="center"/>
            <w:textDirection w:val="lrTb"/>
            <w:noWrap w:val="false"/>
          </w:tcPr>
          <w:p>
            <w:pPr>
              <w:widowControl w:val="true"/>
              <w:pBdr/>
              <w:spacing/>
              <w:ind/>
              <w:jc w:val="right"/>
              <w:rPr>
                <w:rFonts w:ascii="楷体" w:hAnsi="楷体" w:eastAsia="楷体" w:cs="宋体"/>
                <w:color w:val="000000"/>
                <w:sz w:val="21"/>
                <w:szCs w:val="21"/>
              </w:rPr>
            </w:pPr>
            <w:r>
              <w:rPr>
                <w:rFonts w:hint="eastAsia" w:ascii="楷体" w:hAnsi="楷体" w:eastAsia="楷体" w:cs="宋体"/>
                <w:color w:val="000000"/>
                <w:sz w:val="21"/>
                <w:szCs w:val="21"/>
              </w:rPr>
              <w:t xml:space="preserve">503.37</w:t>
            </w:r>
            <w:r>
              <w:rPr>
                <w:rFonts w:ascii="楷体" w:hAnsi="楷体" w:eastAsia="楷体" w:cs="宋体"/>
                <w:color w:val="000000"/>
                <w:sz w:val="21"/>
                <w:szCs w:val="21"/>
              </w:rPr>
            </w:r>
          </w:p>
        </w:tc>
        <w:tc>
          <w:tcPr>
            <w:shd w:val="clear" w:color="auto" w:fill="auto"/>
            <w:tcBorders>
              <w:top w:val="none" w:color="000000" w:sz="4" w:space="0"/>
              <w:left w:val="none" w:color="000000" w:sz="4" w:space="0"/>
              <w:bottom w:val="single" w:color="auto" w:sz="8" w:space="0"/>
              <w:right w:val="single" w:color="auto" w:sz="8" w:space="0"/>
            </w:tcBorders>
            <w:tcW w:w="1192" w:type="dxa"/>
            <w:vAlign w:val="center"/>
            <w:textDirection w:val="lrTb"/>
            <w:noWrap w:val="false"/>
          </w:tcPr>
          <w:p>
            <w:pPr>
              <w:widowControl w:val="true"/>
              <w:pBdr/>
              <w:spacing/>
              <w:ind/>
              <w:jc w:val="right"/>
              <w:rPr>
                <w:rFonts w:ascii="楷体" w:hAnsi="楷体" w:eastAsia="楷体" w:cs="宋体"/>
                <w:color w:val="000000"/>
                <w:sz w:val="21"/>
                <w:szCs w:val="21"/>
              </w:rPr>
            </w:pPr>
            <w:r>
              <w:rPr>
                <w:rFonts w:hint="eastAsia" w:ascii="楷体" w:hAnsi="楷体" w:eastAsia="楷体" w:cs="宋体"/>
                <w:color w:val="000000"/>
                <w:sz w:val="21"/>
                <w:szCs w:val="21"/>
              </w:rPr>
              <w:t xml:space="preserve">148.16</w:t>
            </w:r>
            <w:r>
              <w:rPr>
                <w:rFonts w:ascii="楷体" w:hAnsi="楷体" w:eastAsia="楷体" w:cs="宋体"/>
                <w:color w:val="000000"/>
                <w:sz w:val="21"/>
                <w:szCs w:val="21"/>
              </w:rPr>
            </w:r>
          </w:p>
        </w:tc>
        <w:tc>
          <w:tcPr>
            <w:shd w:val="clear" w:color="auto" w:fill="auto"/>
            <w:tcBorders>
              <w:top w:val="none" w:color="000000" w:sz="4" w:space="0"/>
              <w:left w:val="none" w:color="000000" w:sz="4" w:space="0"/>
              <w:bottom w:val="single" w:color="auto" w:sz="8" w:space="0"/>
              <w:right w:val="single" w:color="auto" w:sz="8" w:space="0"/>
            </w:tcBorders>
            <w:tcW w:w="955" w:type="dxa"/>
            <w:vAlign w:val="center"/>
            <w:textDirection w:val="lrTb"/>
            <w:noWrap w:val="false"/>
          </w:tcPr>
          <w:p>
            <w:pPr>
              <w:widowControl w:val="true"/>
              <w:pBdr/>
              <w:spacing/>
              <w:ind/>
              <w:jc w:val="right"/>
              <w:rPr>
                <w:rFonts w:ascii="楷体" w:hAnsi="楷体" w:eastAsia="楷体" w:cs="宋体"/>
                <w:color w:val="000000"/>
                <w:sz w:val="21"/>
                <w:szCs w:val="21"/>
              </w:rPr>
            </w:pPr>
            <w:r>
              <w:rPr>
                <w:rFonts w:hint="eastAsia" w:ascii="楷体" w:hAnsi="楷体" w:eastAsia="楷体" w:cs="宋体"/>
                <w:color w:val="000000"/>
                <w:sz w:val="21"/>
                <w:szCs w:val="21"/>
              </w:rPr>
              <w:t xml:space="preserve">651.53</w:t>
            </w:r>
            <w:r>
              <w:rPr>
                <w:rFonts w:ascii="楷体" w:hAnsi="楷体" w:eastAsia="楷体" w:cs="宋体"/>
                <w:color w:val="000000"/>
                <w:sz w:val="21"/>
                <w:szCs w:val="21"/>
              </w:rPr>
            </w:r>
          </w:p>
        </w:tc>
        <w:tc>
          <w:tcPr>
            <w:shd w:val="clear" w:color="auto" w:fill="auto"/>
            <w:tcBorders>
              <w:top w:val="none" w:color="000000" w:sz="4" w:space="0"/>
              <w:left w:val="none" w:color="000000" w:sz="4" w:space="0"/>
              <w:bottom w:val="single" w:color="auto" w:sz="8" w:space="0"/>
              <w:right w:val="single" w:color="auto" w:sz="8" w:space="0"/>
            </w:tcBorders>
            <w:tcW w:w="1192" w:type="dxa"/>
            <w:vAlign w:val="center"/>
            <w:textDirection w:val="lrTb"/>
            <w:noWrap w:val="false"/>
          </w:tcPr>
          <w:p>
            <w:pPr>
              <w:widowControl w:val="true"/>
              <w:pBdr/>
              <w:spacing/>
              <w:ind/>
              <w:jc w:val="right"/>
              <w:rPr>
                <w:rFonts w:ascii="楷体" w:hAnsi="楷体" w:eastAsia="楷体" w:cs="宋体"/>
                <w:color w:val="000000"/>
                <w:sz w:val="21"/>
                <w:szCs w:val="21"/>
              </w:rPr>
            </w:pPr>
            <w:r>
              <w:rPr>
                <w:rFonts w:hint="eastAsia" w:ascii="楷体" w:hAnsi="楷体" w:eastAsia="楷体" w:cs="宋体"/>
                <w:color w:val="000000"/>
                <w:sz w:val="21"/>
                <w:szCs w:val="21"/>
              </w:rPr>
              <w:t xml:space="preserve">1221.07</w:t>
            </w:r>
            <w:r>
              <w:rPr>
                <w:rFonts w:ascii="楷体" w:hAnsi="楷体" w:eastAsia="楷体" w:cs="宋体"/>
                <w:color w:val="000000"/>
                <w:sz w:val="21"/>
                <w:szCs w:val="21"/>
              </w:rPr>
            </w:r>
          </w:p>
        </w:tc>
        <w:tc>
          <w:tcPr>
            <w:shd w:val="clear" w:color="auto" w:fill="auto"/>
            <w:tcBorders>
              <w:top w:val="none" w:color="000000" w:sz="4" w:space="0"/>
              <w:left w:val="none" w:color="000000" w:sz="4" w:space="0"/>
              <w:bottom w:val="single" w:color="auto" w:sz="8" w:space="0"/>
              <w:right w:val="single" w:color="auto" w:sz="8" w:space="0"/>
            </w:tcBorders>
            <w:tcW w:w="955" w:type="dxa"/>
            <w:vAlign w:val="center"/>
            <w:textDirection w:val="lrTb"/>
            <w:noWrap w:val="false"/>
          </w:tcPr>
          <w:p>
            <w:pPr>
              <w:widowControl w:val="true"/>
              <w:pBdr/>
              <w:spacing/>
              <w:ind/>
              <w:jc w:val="right"/>
              <w:rPr>
                <w:rFonts w:ascii="楷体" w:hAnsi="楷体" w:eastAsia="楷体" w:cs="宋体"/>
                <w:color w:val="000000"/>
                <w:sz w:val="21"/>
                <w:szCs w:val="21"/>
              </w:rPr>
            </w:pPr>
            <w:r>
              <w:rPr>
                <w:rFonts w:hint="eastAsia" w:ascii="楷体" w:hAnsi="楷体" w:eastAsia="楷体" w:cs="宋体"/>
                <w:color w:val="000000"/>
                <w:sz w:val="21"/>
                <w:szCs w:val="21"/>
              </w:rPr>
              <w:t xml:space="preserve">1872.6</w:t>
            </w:r>
            <w:r>
              <w:rPr>
                <w:rFonts w:ascii="楷体" w:hAnsi="楷体" w:eastAsia="楷体" w:cs="宋体"/>
                <w:color w:val="000000"/>
                <w:sz w:val="21"/>
                <w:szCs w:val="21"/>
              </w:rPr>
            </w:r>
          </w:p>
        </w:tc>
      </w:tr>
    </w:tbl>
    <w:p>
      <w:pPr>
        <w:pBdr/>
        <w:spacing w:line="360" w:lineRule="auto"/>
        <w:ind w:firstLine="643"/>
        <w:rPr>
          <w:rFonts w:ascii="楷体" w:hAnsi="楷体" w:eastAsia="楷体"/>
          <w:b/>
          <w:szCs w:val="32"/>
        </w:rPr>
      </w:pPr>
      <w:r>
        <w:rPr>
          <w:rFonts w:ascii="楷体" w:hAnsi="楷体" w:eastAsia="楷体"/>
          <w:b/>
          <w:szCs w:val="32"/>
        </w:rPr>
      </w:r>
      <w:r>
        <w:rPr>
          <w:rFonts w:ascii="楷体" w:hAnsi="楷体" w:eastAsia="楷体"/>
          <w:b/>
          <w:szCs w:val="32"/>
        </w:rPr>
      </w:r>
    </w:p>
    <w:p>
      <w:pPr>
        <w:pBdr/>
        <w:spacing w:line="360" w:lineRule="auto"/>
        <w:ind w:firstLine="643"/>
        <w:rPr>
          <w:rFonts w:ascii="楷体" w:hAnsi="楷体" w:eastAsia="楷体"/>
          <w:b/>
          <w:szCs w:val="32"/>
        </w:rPr>
      </w:pPr>
      <w:r>
        <w:rPr>
          <w:rFonts w:hint="eastAsia" w:ascii="楷体" w:hAnsi="楷体" w:eastAsia="楷体"/>
          <w:b/>
          <w:szCs w:val="32"/>
        </w:rPr>
        <w:t xml:space="preserve">2、收入支出预算执行情况。</w:t>
      </w:r>
      <w:r>
        <w:rPr>
          <w:rFonts w:ascii="楷体" w:hAnsi="楷体" w:eastAsia="楷体"/>
          <w:b/>
          <w:szCs w:val="32"/>
        </w:rPr>
      </w:r>
    </w:p>
    <w:p>
      <w:pPr>
        <w:pBdr/>
        <w:spacing w:line="360" w:lineRule="auto"/>
        <w:ind w:firstLine="640"/>
        <w:rPr>
          <w:rFonts w:ascii="楷体" w:hAnsi="楷体" w:eastAsia="楷体"/>
          <w:szCs w:val="32"/>
        </w:rPr>
      </w:pPr>
      <w:r>
        <w:rPr>
          <w:rFonts w:hint="eastAsia" w:ascii="楷体" w:hAnsi="楷体" w:eastAsia="楷体"/>
          <w:szCs w:val="32"/>
        </w:rPr>
        <w:t xml:space="preserve">2017年实际收入1501.00万元，其中：财政拨款收入706.60万元、其他收入0.12万元、上年结转794.28万元。当年支出1143.40万元，按经济分类分为工资福利性支出542.80万元、对个人和家庭补助支出120.13万元、商品和服务支出409.12万元、其他资本性支出33.05万元、其他支出38.30万元。</w:t>
      </w:r>
      <w:r>
        <w:rPr>
          <w:rFonts w:ascii="楷体" w:hAnsi="楷体" w:eastAsia="楷体"/>
          <w:szCs w:val="32"/>
        </w:rPr>
      </w:r>
    </w:p>
    <w:p>
      <w:pPr>
        <w:pBdr/>
        <w:spacing w:line="360" w:lineRule="auto"/>
        <w:ind w:firstLine="640"/>
        <w:rPr>
          <w:rFonts w:ascii="楷体" w:hAnsi="楷体" w:eastAsia="楷体"/>
          <w:szCs w:val="32"/>
        </w:rPr>
      </w:pPr>
      <w:r>
        <w:rPr>
          <w:rFonts w:hint="eastAsia" w:ascii="楷体" w:hAnsi="楷体" w:eastAsia="楷体"/>
          <w:szCs w:val="32"/>
        </w:rPr>
        <w:t xml:space="preserve">2017年我局各类资金按基本支出和项目支出分类如下表：</w:t>
      </w:r>
      <w:r>
        <w:rPr>
          <w:rFonts w:ascii="楷体" w:hAnsi="楷体" w:eastAsia="楷体"/>
          <w:szCs w:val="32"/>
        </w:rPr>
      </w:r>
    </w:p>
    <w:tbl>
      <w:tblPr>
        <w:tblW w:w="9286" w:type="dxa"/>
        <w:tblBorders/>
        <w:tblLayout w:type="fixed"/>
        <w:tblLook w:val="04A0" w:firstRow="1" w:lastRow="0" w:firstColumn="1" w:lastColumn="0" w:noHBand="0" w:noVBand="1"/>
      </w:tblPr>
      <w:tblGrid>
        <w:gridCol w:w="2949"/>
        <w:gridCol w:w="2808"/>
        <w:gridCol w:w="3529"/>
      </w:tblGrid>
      <w:tr>
        <w:trPr>
          <w:trHeight w:val="270"/>
        </w:trPr>
        <w:tc>
          <w:tcPr>
            <w:shd w:val="clear" w:color="ffffff" w:fill="ffffff"/>
            <w:tcBorders>
              <w:top w:val="single" w:color="auto" w:sz="4" w:space="0"/>
              <w:left w:val="single" w:color="auto" w:sz="4" w:space="0"/>
              <w:bottom w:val="single" w:color="auto" w:sz="4" w:space="0"/>
              <w:right w:val="single" w:color="auto" w:sz="4" w:space="0"/>
            </w:tcBorders>
            <w:tcW w:w="2949" w:type="dxa"/>
            <w:vAlign w:val="center"/>
            <w:textDirection w:val="lrTb"/>
            <w:noWrap w:val="false"/>
          </w:tcPr>
          <w:p>
            <w:pPr>
              <w:widowControl w:val="true"/>
              <w:pBdr/>
              <w:spacing/>
              <w:ind/>
              <w:jc w:val="center"/>
              <w:rPr>
                <w:rFonts w:ascii="楷体" w:hAnsi="楷体" w:eastAsia="楷体" w:cs="宋体"/>
                <w:color w:val="000000"/>
                <w:sz w:val="24"/>
              </w:rPr>
            </w:pPr>
            <w:r>
              <w:rPr>
                <w:rFonts w:hint="eastAsia" w:ascii="楷体" w:hAnsi="楷体" w:eastAsia="楷体" w:cs="宋体"/>
                <w:color w:val="000000"/>
                <w:sz w:val="24"/>
              </w:rPr>
              <w:t xml:space="preserve">基本支出</w:t>
            </w:r>
            <w:r>
              <w:rPr>
                <w:rFonts w:ascii="楷体" w:hAnsi="楷体" w:eastAsia="楷体" w:cs="宋体"/>
                <w:color w:val="000000"/>
                <w:sz w:val="24"/>
              </w:rPr>
            </w:r>
          </w:p>
        </w:tc>
        <w:tc>
          <w:tcPr>
            <w:shd w:val="clear" w:color="ffffff" w:fill="ffffff"/>
            <w:tcBorders>
              <w:top w:val="single" w:color="auto" w:sz="4" w:space="0"/>
              <w:left w:val="none" w:color="000000" w:sz="4" w:space="0"/>
              <w:bottom w:val="single" w:color="auto" w:sz="4" w:space="0"/>
              <w:right w:val="single" w:color="auto" w:sz="4" w:space="0"/>
            </w:tcBorders>
            <w:tcW w:w="2808" w:type="dxa"/>
            <w:vAlign w:val="center"/>
            <w:textDirection w:val="lrTb"/>
            <w:noWrap w:val="false"/>
          </w:tcPr>
          <w:p>
            <w:pPr>
              <w:widowControl w:val="true"/>
              <w:pBdr/>
              <w:spacing/>
              <w:ind/>
              <w:jc w:val="center"/>
              <w:rPr>
                <w:rFonts w:ascii="楷体" w:hAnsi="楷体" w:eastAsia="楷体" w:cs="宋体"/>
                <w:color w:val="000000"/>
                <w:sz w:val="24"/>
              </w:rPr>
            </w:pPr>
            <w:r>
              <w:rPr>
                <w:rFonts w:hint="eastAsia" w:ascii="楷体" w:hAnsi="楷体" w:eastAsia="楷体" w:cs="宋体"/>
                <w:color w:val="000000"/>
                <w:sz w:val="24"/>
              </w:rPr>
              <w:t xml:space="preserve">项目支出</w:t>
            </w:r>
            <w:r>
              <w:rPr>
                <w:rFonts w:ascii="楷体" w:hAnsi="楷体" w:eastAsia="楷体" w:cs="宋体"/>
                <w:color w:val="000000"/>
                <w:sz w:val="24"/>
              </w:rPr>
            </w:r>
          </w:p>
        </w:tc>
        <w:tc>
          <w:tcPr>
            <w:shd w:val="clear" w:color="ffffff" w:fill="ffffff"/>
            <w:tcBorders>
              <w:top w:val="single" w:color="auto" w:sz="4" w:space="0"/>
              <w:left w:val="none" w:color="000000" w:sz="4" w:space="0"/>
              <w:bottom w:val="single" w:color="auto" w:sz="4" w:space="0"/>
              <w:right w:val="single" w:color="auto" w:sz="4" w:space="0"/>
            </w:tcBorders>
            <w:tcW w:w="3529" w:type="dxa"/>
            <w:vAlign w:val="center"/>
            <w:textDirection w:val="lrTb"/>
            <w:noWrap w:val="false"/>
          </w:tcPr>
          <w:p>
            <w:pPr>
              <w:widowControl w:val="true"/>
              <w:pBdr/>
              <w:spacing/>
              <w:ind/>
              <w:jc w:val="center"/>
              <w:rPr>
                <w:rFonts w:ascii="楷体" w:hAnsi="楷体" w:eastAsia="楷体" w:cs="宋体"/>
                <w:color w:val="000000"/>
                <w:sz w:val="24"/>
              </w:rPr>
            </w:pPr>
            <w:r>
              <w:rPr>
                <w:rFonts w:hint="eastAsia" w:ascii="楷体" w:hAnsi="楷体" w:eastAsia="楷体" w:cs="宋体"/>
                <w:color w:val="000000"/>
                <w:sz w:val="24"/>
              </w:rPr>
              <w:t xml:space="preserve">本年支出合计</w:t>
            </w:r>
            <w:r>
              <w:rPr>
                <w:rFonts w:ascii="楷体" w:hAnsi="楷体" w:eastAsia="楷体" w:cs="宋体"/>
                <w:color w:val="000000"/>
                <w:sz w:val="24"/>
              </w:rPr>
            </w:r>
          </w:p>
        </w:tc>
      </w:tr>
      <w:tr>
        <w:trPr>
          <w:trHeight w:val="285"/>
        </w:trPr>
        <w:tc>
          <w:tcPr>
            <w:shd w:val="clear" w:color="000000" w:fill="ffffff"/>
            <w:tcBorders>
              <w:top w:val="none" w:color="000000" w:sz="4" w:space="0"/>
              <w:left w:val="single" w:color="auto" w:sz="4" w:space="0"/>
              <w:bottom w:val="single" w:color="auto" w:sz="4" w:space="0"/>
              <w:right w:val="single" w:color="auto" w:sz="4" w:space="0"/>
            </w:tcBorders>
            <w:tcW w:w="2949" w:type="dxa"/>
            <w:vAlign w:val="center"/>
            <w:textDirection w:val="lrTb"/>
            <w:noWrap w:val="false"/>
          </w:tcPr>
          <w:p>
            <w:pPr>
              <w:widowControl w:val="true"/>
              <w:pBdr/>
              <w:spacing/>
              <w:ind/>
              <w:jc w:val="center"/>
              <w:rPr>
                <w:rFonts w:ascii="楷体" w:hAnsi="楷体" w:eastAsia="楷体" w:cs="宋体"/>
                <w:color w:val="000000"/>
                <w:sz w:val="24"/>
              </w:rPr>
            </w:pPr>
            <w:r>
              <w:rPr>
                <w:rFonts w:hint="eastAsia" w:ascii="楷体" w:hAnsi="楷体" w:eastAsia="楷体" w:cs="宋体"/>
                <w:color w:val="000000"/>
                <w:sz w:val="24"/>
              </w:rPr>
              <w:t xml:space="preserve">838.01</w:t>
            </w:r>
            <w:r>
              <w:rPr>
                <w:rFonts w:ascii="楷体" w:hAnsi="楷体" w:eastAsia="楷体" w:cs="宋体"/>
                <w:color w:val="000000"/>
                <w:sz w:val="24"/>
              </w:rPr>
            </w:r>
          </w:p>
        </w:tc>
        <w:tc>
          <w:tcPr>
            <w:shd w:val="clear" w:color="000000" w:fill="ffffff"/>
            <w:tcBorders>
              <w:top w:val="none" w:color="000000" w:sz="4" w:space="0"/>
              <w:left w:val="none" w:color="000000" w:sz="4" w:space="0"/>
              <w:bottom w:val="single" w:color="auto" w:sz="4" w:space="0"/>
              <w:right w:val="single" w:color="auto" w:sz="4" w:space="0"/>
            </w:tcBorders>
            <w:tcW w:w="2808" w:type="dxa"/>
            <w:vAlign w:val="center"/>
            <w:textDirection w:val="lrTb"/>
            <w:noWrap w:val="false"/>
          </w:tcPr>
          <w:p>
            <w:pPr>
              <w:widowControl w:val="true"/>
              <w:pBdr/>
              <w:spacing/>
              <w:ind/>
              <w:jc w:val="center"/>
              <w:rPr>
                <w:rFonts w:ascii="楷体" w:hAnsi="楷体" w:eastAsia="楷体" w:cs="宋体"/>
                <w:color w:val="000000"/>
                <w:sz w:val="24"/>
              </w:rPr>
            </w:pPr>
            <w:r>
              <w:rPr>
                <w:rFonts w:hint="eastAsia" w:ascii="楷体" w:hAnsi="楷体" w:eastAsia="楷体" w:cs="宋体"/>
                <w:color w:val="000000"/>
                <w:sz w:val="24"/>
              </w:rPr>
              <w:t xml:space="preserve">305.39</w:t>
            </w:r>
            <w:r>
              <w:rPr>
                <w:rFonts w:ascii="楷体" w:hAnsi="楷体" w:eastAsia="楷体" w:cs="宋体"/>
                <w:color w:val="000000"/>
                <w:sz w:val="24"/>
              </w:rPr>
            </w:r>
          </w:p>
        </w:tc>
        <w:tc>
          <w:tcPr>
            <w:shd w:val="clear" w:color="000000" w:fill="ffffff"/>
            <w:tcBorders>
              <w:top w:val="none" w:color="000000" w:sz="4" w:space="0"/>
              <w:left w:val="none" w:color="000000" w:sz="4" w:space="0"/>
              <w:bottom w:val="single" w:color="auto" w:sz="4" w:space="0"/>
              <w:right w:val="single" w:color="auto" w:sz="4" w:space="0"/>
            </w:tcBorders>
            <w:tcW w:w="3529" w:type="dxa"/>
            <w:vAlign w:val="center"/>
            <w:textDirection w:val="lrTb"/>
            <w:noWrap w:val="false"/>
          </w:tcPr>
          <w:p>
            <w:pPr>
              <w:widowControl w:val="true"/>
              <w:pBdr/>
              <w:spacing/>
              <w:ind/>
              <w:jc w:val="center"/>
              <w:rPr>
                <w:rFonts w:ascii="楷体" w:hAnsi="楷体" w:eastAsia="楷体" w:cs="宋体"/>
                <w:color w:val="000000"/>
                <w:sz w:val="24"/>
              </w:rPr>
            </w:pPr>
            <w:r>
              <w:rPr>
                <w:rFonts w:hint="eastAsia" w:ascii="楷体" w:hAnsi="楷体" w:eastAsia="楷体" w:cs="宋体"/>
                <w:color w:val="000000"/>
                <w:sz w:val="24"/>
              </w:rPr>
              <w:t xml:space="preserve">1,143.40</w:t>
            </w:r>
            <w:r>
              <w:rPr>
                <w:rFonts w:ascii="楷体" w:hAnsi="楷体" w:eastAsia="楷体" w:cs="宋体"/>
                <w:color w:val="000000"/>
                <w:sz w:val="24"/>
              </w:rPr>
            </w:r>
          </w:p>
        </w:tc>
      </w:tr>
    </w:tbl>
    <w:p>
      <w:pPr>
        <w:pBdr/>
        <w:tabs>
          <w:tab w:val="left" w:leader="none" w:pos="7920"/>
        </w:tabs>
        <w:spacing w:line="360" w:lineRule="auto"/>
        <w:ind w:firstLine="640"/>
        <w:rPr>
          <w:rFonts w:ascii="楷体" w:hAnsi="楷体" w:eastAsia="楷体"/>
          <w:szCs w:val="32"/>
        </w:rPr>
      </w:pPr>
      <w:r>
        <w:rPr>
          <w:rFonts w:ascii="楷体" w:hAnsi="楷体" w:eastAsia="楷体"/>
          <w:szCs w:val="32"/>
        </w:rPr>
        <w:tab/>
      </w:r>
      <w:r>
        <w:rPr>
          <w:rFonts w:ascii="楷体" w:hAnsi="楷体" w:eastAsia="楷体"/>
          <w:szCs w:val="32"/>
        </w:rPr>
      </w:r>
    </w:p>
    <w:p>
      <w:pPr>
        <w:pBdr/>
        <w:spacing/>
        <w:ind w:firstLine="643"/>
        <w:rPr>
          <w:rFonts w:ascii="楷体" w:hAnsi="楷体" w:eastAsia="楷体"/>
          <w:b/>
          <w:szCs w:val="32"/>
        </w:rPr>
      </w:pPr>
      <w:r>
        <w:rPr>
          <w:rFonts w:hint="eastAsia" w:ascii="楷体" w:hAnsi="楷体" w:eastAsia="楷体" w:cs="黑体"/>
          <w:b/>
          <w:bCs/>
          <w:szCs w:val="32"/>
        </w:rPr>
        <w:t xml:space="preserve">二、绩效自评工作开展情况</w:t>
      </w:r>
      <w:r>
        <w:rPr>
          <w:rFonts w:hint="eastAsia" w:ascii="楷体" w:hAnsi="楷体" w:eastAsia="楷体"/>
          <w:b/>
          <w:szCs w:val="32"/>
        </w:rPr>
        <w:t xml:space="preserve">。</w:t>
      </w:r>
      <w:r>
        <w:rPr>
          <w:rFonts w:ascii="楷体" w:hAnsi="楷体" w:eastAsia="楷体"/>
          <w:b/>
          <w:szCs w:val="32"/>
        </w:rPr>
      </w:r>
    </w:p>
    <w:p>
      <w:pPr>
        <w:pBdr/>
        <w:spacing/>
        <w:ind w:firstLine="643"/>
        <w:rPr>
          <w:rFonts w:ascii="楷体" w:hAnsi="楷体" w:eastAsia="楷体" w:cs="仿宋_GB2312"/>
          <w:bCs/>
          <w:szCs w:val="32"/>
        </w:rPr>
      </w:pPr>
      <w:r>
        <w:rPr>
          <w:rFonts w:hint="eastAsia" w:ascii="楷体" w:hAnsi="楷体" w:eastAsia="楷体" w:cs="黑体"/>
          <w:b/>
          <w:bCs/>
          <w:szCs w:val="32"/>
        </w:rPr>
        <w:t xml:space="preserve">（一）前期准备工作</w:t>
      </w:r>
      <w:r>
        <w:rPr>
          <w:rFonts w:ascii="楷体" w:hAnsi="楷体" w:eastAsia="楷体" w:cs="仿宋_GB2312"/>
          <w:bCs/>
          <w:szCs w:val="32"/>
        </w:rPr>
      </w:r>
    </w:p>
    <w:p>
      <w:pPr>
        <w:pBdr/>
        <w:spacing/>
        <w:ind w:firstLine="640"/>
        <w:rPr>
          <w:rFonts w:ascii="楷体" w:hAnsi="楷体" w:eastAsia="楷体"/>
          <w:szCs w:val="32"/>
        </w:rPr>
      </w:pPr>
      <w:r>
        <w:rPr>
          <w:rFonts w:hint="eastAsia" w:ascii="楷体" w:hAnsi="楷体" w:eastAsia="楷体"/>
          <w:szCs w:val="32"/>
        </w:rPr>
        <w:t xml:space="preserve">根据本次绩效自评的要求，结合我局的实际情况，开展绩效目标自评前期准备工作，具体如下：</w:t>
      </w:r>
      <w:r>
        <w:rPr>
          <w:rFonts w:ascii="楷体" w:hAnsi="楷体" w:eastAsia="楷体"/>
          <w:szCs w:val="32"/>
        </w:rPr>
      </w:r>
    </w:p>
    <w:p>
      <w:pPr>
        <w:pBdr/>
        <w:spacing/>
        <w:ind w:firstLine="640"/>
        <w:rPr>
          <w:rFonts w:ascii="楷体" w:hAnsi="楷体" w:eastAsia="楷体"/>
          <w:szCs w:val="32"/>
        </w:rPr>
      </w:pPr>
      <w:r>
        <w:rPr>
          <w:rFonts w:hint="eastAsia" w:ascii="楷体" w:hAnsi="楷体" w:eastAsia="楷体"/>
          <w:szCs w:val="32"/>
        </w:rPr>
        <w:t xml:space="preserve">一是迅速成立了评价小组，并积极组织小组成员集中讨论、分析并制订了本次绩效评价的方案；</w:t>
      </w:r>
      <w:r>
        <w:rPr>
          <w:rFonts w:ascii="楷体" w:hAnsi="楷体" w:eastAsia="楷体"/>
          <w:szCs w:val="32"/>
        </w:rPr>
      </w:r>
    </w:p>
    <w:p>
      <w:pPr>
        <w:pBdr/>
        <w:spacing/>
        <w:ind w:firstLine="640"/>
        <w:rPr>
          <w:rFonts w:ascii="楷体" w:hAnsi="楷体" w:eastAsia="楷体"/>
          <w:szCs w:val="32"/>
        </w:rPr>
      </w:pPr>
      <w:r>
        <w:rPr>
          <w:rFonts w:hint="eastAsia" w:ascii="楷体" w:hAnsi="楷体" w:eastAsia="楷体"/>
          <w:szCs w:val="32"/>
        </w:rPr>
        <w:t xml:space="preserve">二是根据制定的绩效评价方案制定任务清单，并拟定工作计划，明确了评价小组各成员在本次项目绩效自评中的职责和分工。</w:t>
      </w:r>
      <w:r>
        <w:rPr>
          <w:rFonts w:ascii="楷体" w:hAnsi="楷体" w:eastAsia="楷体"/>
          <w:szCs w:val="32"/>
        </w:rPr>
      </w:r>
    </w:p>
    <w:p>
      <w:pPr>
        <w:pBdr/>
        <w:spacing/>
        <w:ind w:firstLine="643"/>
        <w:rPr>
          <w:rFonts w:ascii="楷体" w:hAnsi="楷体" w:eastAsia="楷体" w:cs="黑体"/>
          <w:b/>
          <w:bCs/>
          <w:szCs w:val="32"/>
        </w:rPr>
      </w:pPr>
      <w:r>
        <w:rPr>
          <w:rFonts w:hint="eastAsia" w:ascii="楷体" w:hAnsi="楷体" w:eastAsia="楷体" w:cs="黑体"/>
          <w:b/>
          <w:bCs/>
          <w:szCs w:val="32"/>
        </w:rPr>
        <w:t xml:space="preserve">（二）组织实施工作</w:t>
      </w:r>
      <w:r>
        <w:rPr>
          <w:rFonts w:ascii="楷体" w:hAnsi="楷体" w:eastAsia="楷体" w:cs="黑体"/>
          <w:b/>
          <w:bCs/>
          <w:szCs w:val="32"/>
        </w:rPr>
      </w:r>
    </w:p>
    <w:p>
      <w:pPr>
        <w:pBdr/>
        <w:spacing/>
        <w:ind w:firstLine="640"/>
        <w:rPr>
          <w:rFonts w:ascii="楷体" w:hAnsi="楷体" w:eastAsia="楷体" w:cs="黑体"/>
          <w:bCs/>
          <w:szCs w:val="32"/>
        </w:rPr>
      </w:pPr>
      <w:r>
        <w:rPr>
          <w:rFonts w:hint="eastAsia" w:ascii="楷体" w:hAnsi="楷体" w:eastAsia="楷体" w:cs="黑体"/>
          <w:bCs/>
          <w:szCs w:val="32"/>
        </w:rPr>
        <w:t xml:space="preserve">评价小组各成员根据各自的职责和分工，积极组织实施并开展相关工作。具体组织实施工作如下：</w:t>
      </w:r>
      <w:r>
        <w:rPr>
          <w:rFonts w:ascii="楷体" w:hAnsi="楷体" w:eastAsia="楷体" w:cs="黑体"/>
          <w:bCs/>
          <w:szCs w:val="32"/>
        </w:rPr>
      </w:r>
    </w:p>
    <w:p>
      <w:pPr>
        <w:pBdr/>
        <w:spacing/>
        <w:ind w:firstLine="640"/>
        <w:rPr>
          <w:rFonts w:ascii="楷体" w:hAnsi="楷体" w:eastAsia="楷体"/>
          <w:szCs w:val="32"/>
        </w:rPr>
      </w:pPr>
      <w:r>
        <w:rPr>
          <w:rFonts w:hint="eastAsia" w:ascii="楷体" w:hAnsi="楷体" w:eastAsia="楷体"/>
          <w:szCs w:val="32"/>
        </w:rPr>
        <w:t xml:space="preserve">一是评价小组收集相关资料，分别为：</w:t>
      </w:r>
      <w:r>
        <w:rPr>
          <w:rFonts w:ascii="楷体" w:hAnsi="楷体" w:eastAsia="楷体"/>
          <w:szCs w:val="32"/>
        </w:rPr>
      </w:r>
    </w:p>
    <w:p>
      <w:pPr>
        <w:pBdr/>
        <w:spacing/>
        <w:ind w:firstLine="640"/>
        <w:rPr>
          <w:rFonts w:ascii="楷体" w:hAnsi="楷体" w:eastAsia="楷体"/>
          <w:szCs w:val="32"/>
        </w:rPr>
      </w:pPr>
      <w:r>
        <w:rPr>
          <w:rFonts w:hint="eastAsia" w:ascii="楷体" w:hAnsi="楷体" w:eastAsia="楷体"/>
          <w:szCs w:val="32"/>
        </w:rPr>
        <w:t xml:space="preserve">1、2017年整体预算及各预算项目立项、申报、审批的相关资料、依据；</w:t>
      </w:r>
      <w:r>
        <w:rPr>
          <w:rFonts w:ascii="楷体" w:hAnsi="楷体" w:eastAsia="楷体"/>
          <w:szCs w:val="32"/>
        </w:rPr>
      </w:r>
    </w:p>
    <w:p>
      <w:pPr>
        <w:pBdr/>
        <w:spacing/>
        <w:ind w:firstLine="640"/>
        <w:rPr>
          <w:rFonts w:ascii="楷体" w:hAnsi="楷体" w:eastAsia="楷体"/>
          <w:szCs w:val="32"/>
        </w:rPr>
      </w:pPr>
      <w:r>
        <w:rPr>
          <w:rFonts w:hint="eastAsia" w:ascii="楷体" w:hAnsi="楷体" w:eastAsia="楷体"/>
          <w:szCs w:val="32"/>
        </w:rPr>
        <w:t xml:space="preserve">2、2017年各项预算资金的用途规定、管理办法、设定目标等相关资料。</w:t>
      </w:r>
      <w:r>
        <w:rPr>
          <w:rFonts w:ascii="楷体" w:hAnsi="楷体" w:eastAsia="楷体"/>
          <w:szCs w:val="32"/>
        </w:rPr>
      </w:r>
    </w:p>
    <w:p>
      <w:pPr>
        <w:pBdr/>
        <w:spacing/>
        <w:ind w:firstLine="640"/>
        <w:rPr>
          <w:rFonts w:ascii="楷体" w:hAnsi="楷体" w:eastAsia="楷体"/>
          <w:szCs w:val="32"/>
        </w:rPr>
      </w:pPr>
      <w:r>
        <w:rPr>
          <w:rFonts w:hint="eastAsia" w:ascii="楷体" w:hAnsi="楷体" w:eastAsia="楷体"/>
          <w:szCs w:val="32"/>
        </w:rPr>
        <w:t xml:space="preserve">3、2017年预算、决算数据及2017年财务报表等各项账务数据；</w:t>
      </w:r>
      <w:r>
        <w:rPr>
          <w:rFonts w:ascii="楷体" w:hAnsi="楷体" w:eastAsia="楷体"/>
          <w:szCs w:val="32"/>
        </w:rPr>
      </w:r>
    </w:p>
    <w:p>
      <w:pPr>
        <w:pBdr/>
        <w:spacing/>
        <w:ind w:firstLine="640"/>
        <w:rPr>
          <w:rFonts w:ascii="楷体" w:hAnsi="楷体" w:eastAsia="楷体"/>
          <w:szCs w:val="32"/>
        </w:rPr>
      </w:pPr>
      <w:r>
        <w:rPr>
          <w:rFonts w:hint="eastAsia" w:ascii="楷体" w:hAnsi="楷体" w:eastAsia="楷体"/>
          <w:szCs w:val="32"/>
        </w:rPr>
        <w:t xml:space="preserve">4、2017年单位绩效管理的相关文件资料、决算分析报告、全年工作总结等资料。</w:t>
      </w:r>
      <w:r>
        <w:rPr>
          <w:rFonts w:ascii="楷体" w:hAnsi="楷体" w:eastAsia="楷体"/>
          <w:szCs w:val="32"/>
        </w:rPr>
      </w:r>
    </w:p>
    <w:p>
      <w:pPr>
        <w:pBdr/>
        <w:spacing/>
        <w:ind w:firstLine="640"/>
        <w:rPr>
          <w:rFonts w:ascii="楷体" w:hAnsi="楷体" w:eastAsia="楷体"/>
          <w:szCs w:val="32"/>
        </w:rPr>
      </w:pPr>
      <w:r>
        <w:rPr>
          <w:rFonts w:hint="eastAsia" w:ascii="楷体" w:hAnsi="楷体" w:eastAsia="楷体"/>
          <w:szCs w:val="32"/>
        </w:rPr>
        <w:t xml:space="preserve">二是对2017年各类资金的实施程序和管理情况进行审核并自评，具体为：</w:t>
      </w:r>
      <w:r>
        <w:rPr>
          <w:rFonts w:ascii="楷体" w:hAnsi="楷体" w:eastAsia="楷体"/>
          <w:szCs w:val="32"/>
        </w:rPr>
      </w:r>
    </w:p>
    <w:p>
      <w:pPr>
        <w:pBdr/>
        <w:spacing/>
        <w:ind w:firstLine="640"/>
        <w:rPr>
          <w:rFonts w:ascii="楷体" w:hAnsi="楷体" w:eastAsia="楷体"/>
          <w:szCs w:val="32"/>
        </w:rPr>
      </w:pPr>
      <w:r>
        <w:rPr>
          <w:rFonts w:hint="eastAsia" w:ascii="楷体" w:hAnsi="楷体" w:eastAsia="楷体"/>
          <w:szCs w:val="32"/>
        </w:rPr>
        <w:t xml:space="preserve">1、根据收集的相关资料汇总、分析，列出单位整体支出中评价小组有疑问的问题，并及时与相关人员进行了解、沟通、讨论，从整体情况看，我局单位财务会计制度健全，会计核算规范，各类资金均在</w:t>
      </w:r>
      <w:r>
        <w:rPr>
          <w:rFonts w:hint="eastAsia" w:ascii="楷体" w:hAnsi="楷体" w:eastAsia="楷体"/>
          <w:szCs w:val="32"/>
        </w:rPr>
        <w:t xml:space="preserve">预算范围内按规定用途使用。</w:t>
      </w:r>
      <w:r>
        <w:rPr>
          <w:rFonts w:ascii="楷体" w:hAnsi="楷体" w:eastAsia="楷体"/>
          <w:szCs w:val="32"/>
        </w:rPr>
      </w:r>
    </w:p>
    <w:p>
      <w:pPr>
        <w:pBdr/>
        <w:spacing/>
        <w:ind w:firstLine="640"/>
        <w:rPr>
          <w:rFonts w:ascii="仿宋_GB2312" w:hAnsi="仿宋"/>
          <w:szCs w:val="32"/>
        </w:rPr>
      </w:pPr>
      <w:r>
        <w:rPr>
          <w:rFonts w:hint="eastAsia" w:ascii="楷体" w:hAnsi="楷体" w:eastAsia="楷体"/>
          <w:szCs w:val="32"/>
        </w:rPr>
        <w:t xml:space="preserve">2、制定自我评价表格，根据我局整体支出情况，评价小组对评价方案中列明的各项指标进行讨论、分析、汇总，初步完成整体绩效评价自评表的填写工作。</w:t>
      </w:r>
      <w:r>
        <w:rPr>
          <w:rFonts w:ascii="仿宋_GB2312" w:hAnsi="仿宋"/>
          <w:szCs w:val="32"/>
        </w:rPr>
      </w:r>
    </w:p>
    <w:p>
      <w:pPr>
        <w:pBdr/>
        <w:spacing/>
        <w:ind w:firstLine="640"/>
        <w:rPr>
          <w:rFonts w:ascii="楷体" w:hAnsi="楷体" w:eastAsia="楷体" w:cs="仿宋_GB2312"/>
          <w:bCs/>
          <w:szCs w:val="32"/>
        </w:rPr>
      </w:pPr>
      <w:r>
        <w:rPr>
          <w:rFonts w:hint="eastAsia" w:ascii="楷体" w:hAnsi="楷体" w:eastAsia="楷体" w:cs="仿宋_GB2312"/>
          <w:bCs/>
          <w:szCs w:val="32"/>
        </w:rPr>
        <w:t xml:space="preserve">3、对单位的整体绩效情况进行评分</w:t>
      </w:r>
      <w:r>
        <w:rPr>
          <w:rFonts w:ascii="楷体" w:hAnsi="楷体" w:eastAsia="楷体" w:cs="仿宋_GB2312"/>
          <w:bCs/>
          <w:szCs w:val="32"/>
        </w:rPr>
      </w:r>
    </w:p>
    <w:p>
      <w:pPr>
        <w:pBdr/>
        <w:spacing/>
        <w:ind w:firstLine="640"/>
        <w:rPr>
          <w:rFonts w:ascii="楷体" w:hAnsi="楷体" w:eastAsia="楷体" w:cs="仿宋_GB2312"/>
          <w:bCs/>
          <w:szCs w:val="32"/>
        </w:rPr>
      </w:pPr>
      <w:r>
        <w:rPr>
          <w:rFonts w:hint="eastAsia" w:ascii="楷体" w:hAnsi="楷体" w:eastAsia="楷体" w:cs="仿宋_GB2312"/>
          <w:bCs/>
          <w:szCs w:val="32"/>
        </w:rPr>
        <w:t xml:space="preserve">根据评价小组初步填写的整体支出绩效自评表，单位领导积极召集各科室负责人征询意见。评价小组在综合各方面的情况对整体绩效目标自评表进行了调整，完善，最终得分为81.56分（满分100分）。</w:t>
      </w:r>
      <w:r>
        <w:rPr>
          <w:rFonts w:ascii="楷体" w:hAnsi="楷体" w:eastAsia="楷体" w:cs="仿宋_GB2312"/>
          <w:bCs/>
          <w:szCs w:val="32"/>
        </w:rPr>
      </w:r>
    </w:p>
    <w:p>
      <w:pPr>
        <w:pBdr/>
        <w:spacing/>
        <w:ind w:firstLine="640"/>
        <w:rPr>
          <w:rFonts w:ascii="楷体" w:hAnsi="楷体" w:eastAsia="楷体" w:cs="仿宋_GB2312"/>
          <w:bCs/>
          <w:szCs w:val="32"/>
        </w:rPr>
      </w:pPr>
      <w:r>
        <w:rPr>
          <w:rFonts w:hint="eastAsia" w:ascii="楷体" w:hAnsi="楷体" w:eastAsia="楷体" w:cs="仿宋_GB2312"/>
          <w:bCs/>
          <w:szCs w:val="32"/>
        </w:rPr>
        <w:t xml:space="preserve">经过以上程序的自查和分析，我局已按照《会计基础工作规范》和《行政单位会计制度》的规定规范建账，会计核算完整，反映清晰。已按相关规定对我局2017年的各类资金支出编制了充分的预算，在预算过程中，按照规定的程序对各类资金进行了合理的规划，并设定了具体目标。</w:t>
      </w:r>
      <w:r>
        <w:rPr>
          <w:rFonts w:ascii="楷体" w:hAnsi="楷体" w:eastAsia="楷体" w:cs="仿宋_GB2312"/>
          <w:bCs/>
          <w:szCs w:val="32"/>
        </w:rPr>
      </w:r>
    </w:p>
    <w:p>
      <w:pPr>
        <w:pBdr/>
        <w:spacing/>
        <w:ind w:firstLine="640"/>
        <w:rPr>
          <w:rFonts w:ascii="楷体" w:hAnsi="楷体" w:eastAsia="楷体" w:cs="仿宋_GB2312"/>
          <w:bCs/>
          <w:szCs w:val="32"/>
        </w:rPr>
      </w:pPr>
      <w:r>
        <w:rPr>
          <w:rFonts w:hint="eastAsia" w:ascii="楷体" w:hAnsi="楷体" w:eastAsia="楷体" w:cs="仿宋_GB2312"/>
          <w:bCs/>
          <w:szCs w:val="32"/>
        </w:rPr>
        <w:t xml:space="preserve">2017年我局各类资金的使用较规范，并于规定的时间对我局的整体收支情况进行了决算，在规定的网站对我局的预算、决算数据进行了公开，保证公开信息的真实、完整、合法、有效。</w:t>
      </w:r>
      <w:r>
        <w:rPr>
          <w:rFonts w:ascii="楷体" w:hAnsi="楷体" w:eastAsia="楷体" w:cs="仿宋_GB2312"/>
          <w:bCs/>
          <w:szCs w:val="32"/>
        </w:rPr>
      </w:r>
    </w:p>
    <w:p>
      <w:pPr>
        <w:pBdr/>
        <w:spacing/>
        <w:ind/>
        <w:rPr>
          <w:rFonts w:ascii="楷体" w:hAnsi="楷体" w:eastAsia="楷体"/>
          <w:szCs w:val="32"/>
        </w:rPr>
      </w:pPr>
      <w:r>
        <w:rPr>
          <w:rFonts w:ascii="楷体" w:hAnsi="楷体" w:eastAsia="楷体"/>
          <w:szCs w:val="32"/>
        </w:rPr>
      </w:r>
      <w:r>
        <w:rPr>
          <w:rFonts w:ascii="楷体" w:hAnsi="楷体" w:eastAsia="楷体"/>
          <w:szCs w:val="32"/>
        </w:rPr>
      </w:r>
    </w:p>
    <w:p>
      <w:pPr>
        <w:pBdr/>
        <w:spacing/>
        <w:ind w:firstLine="643"/>
        <w:rPr>
          <w:rFonts w:ascii="楷体" w:hAnsi="楷体" w:eastAsia="楷体" w:cs="黑体"/>
          <w:b/>
          <w:bCs/>
          <w:szCs w:val="32"/>
        </w:rPr>
      </w:pPr>
      <w:r>
        <w:rPr>
          <w:rFonts w:hint="eastAsia" w:ascii="楷体" w:hAnsi="楷体" w:eastAsia="楷体" w:cs="黑体"/>
          <w:b/>
          <w:bCs/>
          <w:szCs w:val="32"/>
        </w:rPr>
        <w:t xml:space="preserve">三、绩效目标实现情况分析</w:t>
      </w:r>
      <w:r>
        <w:rPr>
          <w:rFonts w:ascii="楷体" w:hAnsi="楷体" w:eastAsia="楷体" w:cs="黑体"/>
          <w:b/>
          <w:bCs/>
          <w:szCs w:val="32"/>
        </w:rPr>
      </w:r>
    </w:p>
    <w:p>
      <w:pPr>
        <w:pBdr/>
        <w:spacing/>
        <w:ind w:firstLine="643"/>
        <w:outlineLvl w:val="0"/>
        <w:rPr>
          <w:rFonts w:ascii="楷体" w:hAnsi="楷体" w:eastAsia="楷体" w:cs="楷体_GB2312"/>
          <w:b/>
          <w:bCs/>
          <w:szCs w:val="32"/>
        </w:rPr>
      </w:pPr>
      <w:r>
        <w:rPr>
          <w:rFonts w:hint="eastAsia" w:ascii="楷体" w:hAnsi="楷体" w:eastAsia="楷体" w:cs="楷体_GB2312"/>
          <w:b/>
          <w:bCs/>
          <w:szCs w:val="32"/>
        </w:rPr>
        <w:t xml:space="preserve">（一）各项资金情况分析。</w:t>
      </w:r>
      <w:r>
        <w:rPr>
          <w:rFonts w:ascii="楷体" w:hAnsi="楷体" w:eastAsia="楷体" w:cs="楷体_GB2312"/>
          <w:b/>
          <w:bCs/>
          <w:szCs w:val="32"/>
        </w:rPr>
      </w:r>
    </w:p>
    <w:p>
      <w:pPr>
        <w:pBdr/>
        <w:spacing/>
        <w:ind w:firstLine="640"/>
        <w:rPr>
          <w:rFonts w:ascii="楷体" w:hAnsi="楷体" w:eastAsia="楷体"/>
          <w:szCs w:val="32"/>
        </w:rPr>
      </w:pPr>
      <w:r>
        <w:rPr>
          <w:rFonts w:ascii="楷体" w:hAnsi="楷体" w:eastAsia="楷体"/>
          <w:szCs w:val="32"/>
        </w:rPr>
        <w:t xml:space="preserve">1.</w:t>
      </w:r>
      <w:r>
        <w:rPr>
          <w:rFonts w:hint="eastAsia" w:ascii="楷体" w:hAnsi="楷体" w:eastAsia="楷体"/>
          <w:szCs w:val="32"/>
        </w:rPr>
        <w:t xml:space="preserve">整体资金投入情况分析</w:t>
      </w:r>
      <w:r>
        <w:rPr>
          <w:rFonts w:ascii="楷体" w:hAnsi="楷体" w:eastAsia="楷体"/>
          <w:szCs w:val="32"/>
        </w:rPr>
      </w:r>
    </w:p>
    <w:p>
      <w:pPr>
        <w:pBdr/>
        <w:spacing/>
        <w:ind w:firstLine="640"/>
        <w:rPr>
          <w:rFonts w:ascii="楷体" w:hAnsi="楷体" w:eastAsia="楷体"/>
          <w:szCs w:val="32"/>
        </w:rPr>
      </w:pPr>
      <w:r>
        <w:rPr>
          <w:rFonts w:hint="eastAsia" w:ascii="楷体" w:hAnsi="楷体" w:eastAsia="楷体"/>
          <w:szCs w:val="32"/>
        </w:rPr>
        <w:t xml:space="preserve">（1）绩效目标合理性分析：我局根据客观实际，设定了我局各部门职责和工作任务</w:t>
      </w:r>
      <w:r>
        <w:rPr>
          <w:rFonts w:hint="eastAsia" w:ascii="楷体" w:hAnsi="楷体" w:eastAsia="楷体"/>
          <w:szCs w:val="32"/>
        </w:rPr>
        <w:t xml:space="preserve">，符合客观实际，符合我局履职以及工作任务</w:t>
      </w:r>
      <w:r>
        <w:rPr>
          <w:rFonts w:hint="eastAsia" w:ascii="楷体" w:hAnsi="楷体" w:eastAsia="楷体"/>
          <w:szCs w:val="32"/>
        </w:rPr>
        <w:t xml:space="preserve">。自</w:t>
      </w:r>
      <w:r>
        <w:rPr>
          <w:rFonts w:hint="eastAsia" w:ascii="楷体" w:hAnsi="楷体" w:eastAsia="楷体"/>
          <w:szCs w:val="32"/>
        </w:rPr>
        <w:t xml:space="preserve">评得分2分(满分2分)；</w:t>
      </w:r>
      <w:r>
        <w:rPr>
          <w:rFonts w:ascii="楷体" w:hAnsi="楷体" w:eastAsia="楷体"/>
          <w:szCs w:val="32"/>
        </w:rPr>
      </w:r>
    </w:p>
    <w:p>
      <w:pPr>
        <w:pBdr/>
        <w:spacing/>
        <w:ind w:firstLine="640"/>
        <w:rPr>
          <w:rFonts w:ascii="楷体" w:hAnsi="楷体" w:eastAsia="楷体"/>
          <w:szCs w:val="32"/>
        </w:rPr>
      </w:pPr>
      <w:r>
        <w:rPr>
          <w:rFonts w:hint="eastAsia" w:ascii="楷体" w:hAnsi="楷体" w:eastAsia="楷体"/>
          <w:szCs w:val="32"/>
        </w:rPr>
        <w:t xml:space="preserve">（2）绩效目标明确性分析：我局各类资金的绩效指标清晰、细化、可衡量，自评得2分(满分2分)；</w:t>
      </w:r>
      <w:r>
        <w:rPr>
          <w:rFonts w:ascii="楷体" w:hAnsi="楷体" w:eastAsia="楷体"/>
          <w:szCs w:val="32"/>
        </w:rPr>
      </w:r>
    </w:p>
    <w:p>
      <w:pPr>
        <w:pBdr/>
        <w:spacing/>
        <w:ind w:firstLine="640"/>
        <w:rPr>
          <w:rFonts w:ascii="楷体" w:hAnsi="楷体" w:eastAsia="楷体"/>
          <w:szCs w:val="32"/>
        </w:rPr>
      </w:pPr>
      <w:r>
        <w:rPr>
          <w:rFonts w:hint="eastAsia" w:ascii="楷体" w:hAnsi="楷体" w:eastAsia="楷体"/>
          <w:szCs w:val="32"/>
        </w:rPr>
        <w:t xml:space="preserve">（3）预算配置分析：</w:t>
      </w:r>
      <w:r>
        <w:rPr>
          <w:rFonts w:ascii="楷体" w:hAnsi="楷体" w:eastAsia="楷体"/>
          <w:szCs w:val="32"/>
        </w:rPr>
      </w:r>
    </w:p>
    <w:p>
      <w:pPr>
        <w:pBdr/>
        <w:spacing/>
        <w:ind w:firstLine="640"/>
        <w:rPr>
          <w:rFonts w:ascii="楷体" w:hAnsi="楷体" w:eastAsia="楷体"/>
          <w:szCs w:val="32"/>
        </w:rPr>
      </w:pPr>
      <w:r>
        <w:rPr>
          <w:rFonts w:hint="eastAsia" w:ascii="楷体" w:hAnsi="楷体" w:eastAsia="楷体"/>
          <w:szCs w:val="32"/>
        </w:rPr>
        <w:t xml:space="preserve">①在职人员控制率分析：2017年我局人员编制41人，实有人数35人，在职人员控制率为85.36%，自评得分0.85分(满分1分)；</w:t>
      </w:r>
      <w:r>
        <w:rPr>
          <w:rFonts w:ascii="楷体" w:hAnsi="楷体" w:eastAsia="楷体"/>
          <w:szCs w:val="32"/>
        </w:rPr>
      </w:r>
    </w:p>
    <w:p>
      <w:pPr>
        <w:pBdr/>
        <w:spacing/>
        <w:ind w:firstLine="640"/>
        <w:rPr>
          <w:rFonts w:ascii="楷体" w:hAnsi="楷体" w:eastAsia="楷体"/>
          <w:szCs w:val="32"/>
        </w:rPr>
      </w:pPr>
      <w:r>
        <w:rPr>
          <w:rFonts w:hint="eastAsia" w:ascii="楷体" w:hAnsi="楷体" w:eastAsia="楷体"/>
          <w:szCs w:val="32"/>
        </w:rPr>
        <w:t xml:space="preserve">②“三公经费”变动率分析：2017年我局“三公经费”预算数为11.39万元，上年度“三公经费”实际支出额11.83万元，本年实际完成数11.92万元，本年“三公经费”变动额0.09万元（本年“三公经费”支出数-上年“三公经费”支出数），“三公经费”变动率0.76%（本年度“三公经费”变动额）/上年度“三公经费”支出总额]*100%）&gt;0，自评得分0分(满分3分)；</w:t>
      </w:r>
      <w:r>
        <w:rPr>
          <w:rFonts w:ascii="楷体" w:hAnsi="楷体" w:eastAsia="楷体"/>
          <w:szCs w:val="32"/>
        </w:rPr>
      </w:r>
    </w:p>
    <w:p>
      <w:pPr>
        <w:pBdr/>
        <w:spacing/>
        <w:ind w:firstLine="640"/>
        <w:rPr>
          <w:rFonts w:ascii="楷体" w:hAnsi="楷体" w:eastAsia="楷体"/>
          <w:szCs w:val="32"/>
        </w:rPr>
      </w:pPr>
      <w:r>
        <w:rPr>
          <w:rFonts w:hint="eastAsia" w:ascii="楷体" w:hAnsi="楷体" w:eastAsia="楷体"/>
          <w:szCs w:val="32"/>
        </w:rPr>
        <w:t xml:space="preserve">③预算完整性分析：根据相关规定我局2017年将整体支出均纳入财政预算管理，反映和考核了财政预算综合管理水平。自评得分2分（满分2分）。</w:t>
      </w:r>
      <w:r>
        <w:rPr>
          <w:rFonts w:ascii="楷体" w:hAnsi="楷体" w:eastAsia="楷体"/>
          <w:szCs w:val="32"/>
        </w:rPr>
      </w:r>
    </w:p>
    <w:p>
      <w:pPr>
        <w:pBdr/>
        <w:spacing/>
        <w:ind w:firstLine="640"/>
        <w:rPr>
          <w:rFonts w:ascii="楷体" w:hAnsi="楷体" w:eastAsia="楷体"/>
          <w:szCs w:val="32"/>
        </w:rPr>
      </w:pPr>
      <w:r>
        <w:rPr>
          <w:rFonts w:hint="eastAsia" w:ascii="楷体" w:hAnsi="楷体" w:eastAsia="楷体"/>
          <w:szCs w:val="32"/>
        </w:rPr>
        <w:t xml:space="preserve">2.整体资金执行过程情况分析  </w:t>
      </w:r>
      <w:r>
        <w:rPr>
          <w:rFonts w:ascii="楷体" w:hAnsi="楷体" w:eastAsia="楷体"/>
          <w:szCs w:val="32"/>
        </w:rPr>
      </w:r>
    </w:p>
    <w:p>
      <w:pPr>
        <w:pBdr/>
        <w:spacing/>
        <w:ind w:firstLine="640"/>
        <w:rPr>
          <w:rFonts w:ascii="楷体" w:hAnsi="楷体" w:eastAsia="楷体"/>
          <w:szCs w:val="32"/>
        </w:rPr>
      </w:pPr>
      <w:r>
        <w:rPr>
          <w:rFonts w:hint="eastAsia" w:ascii="楷体" w:hAnsi="楷体" w:eastAsia="楷体"/>
          <w:szCs w:val="32"/>
        </w:rPr>
        <w:t xml:space="preserve">2017年我局整体预算数为1872.60万元,实际到位资金1501.00万元，实际支付资金1143.40万元，整体资金各指标完成情况如下：</w:t>
      </w:r>
      <w:r>
        <w:rPr>
          <w:rFonts w:ascii="楷体" w:hAnsi="楷体" w:eastAsia="楷体"/>
          <w:szCs w:val="32"/>
        </w:rPr>
      </w:r>
    </w:p>
    <w:p>
      <w:pPr>
        <w:pBdr/>
        <w:spacing/>
        <w:ind w:firstLine="640"/>
        <w:rPr>
          <w:rFonts w:ascii="楷体" w:hAnsi="楷体" w:eastAsia="楷体"/>
          <w:szCs w:val="32"/>
        </w:rPr>
      </w:pPr>
      <w:r>
        <w:rPr>
          <w:rFonts w:hint="eastAsia" w:ascii="楷体" w:hAnsi="楷体" w:eastAsia="楷体"/>
          <w:szCs w:val="32"/>
        </w:rPr>
        <w:t xml:space="preserve">（1）预算执行情况分析</w:t>
      </w:r>
      <w:r>
        <w:rPr>
          <w:rFonts w:ascii="楷体" w:hAnsi="楷体" w:eastAsia="楷体"/>
          <w:szCs w:val="32"/>
        </w:rPr>
      </w:r>
    </w:p>
    <w:p>
      <w:pPr>
        <w:pBdr/>
        <w:spacing/>
        <w:ind w:firstLine="640"/>
        <w:rPr>
          <w:rFonts w:ascii="楷体" w:hAnsi="楷体" w:eastAsia="楷体"/>
          <w:szCs w:val="32"/>
        </w:rPr>
      </w:pPr>
      <w:r>
        <w:rPr>
          <w:rFonts w:hint="eastAsia" w:ascii="楷体" w:hAnsi="楷体" w:eastAsia="楷体"/>
          <w:szCs w:val="32"/>
        </w:rPr>
        <w:t xml:space="preserve">①收入完成率分析： 2017年我局实际收入数1501.00万元，收入预算数1872.6万元，收入完成率为80.16%。自评得分3.20（满分4分）；</w:t>
      </w:r>
      <w:r>
        <w:rPr>
          <w:rFonts w:ascii="楷体" w:hAnsi="楷体" w:eastAsia="楷体"/>
          <w:szCs w:val="32"/>
        </w:rPr>
      </w:r>
    </w:p>
    <w:p>
      <w:pPr>
        <w:pBdr/>
        <w:spacing/>
        <w:ind w:firstLine="640"/>
        <w:rPr>
          <w:rFonts w:ascii="楷体" w:hAnsi="楷体" w:eastAsia="楷体"/>
          <w:szCs w:val="32"/>
        </w:rPr>
      </w:pPr>
      <w:r>
        <w:rPr>
          <w:rFonts w:hint="eastAsia" w:ascii="楷体" w:hAnsi="楷体" w:eastAsia="楷体"/>
          <w:szCs w:val="32"/>
        </w:rPr>
        <w:t xml:space="preserve">②支付完成率分析： 2017年我局实际支付数1143.40万元，支出预算数1872.60万元，支付完成率为61.06%。自评得分1.83分（满分3分）；</w:t>
      </w:r>
      <w:r>
        <w:rPr>
          <w:rFonts w:ascii="楷体" w:hAnsi="楷体" w:eastAsia="楷体"/>
          <w:szCs w:val="32"/>
        </w:rPr>
      </w:r>
    </w:p>
    <w:p>
      <w:pPr>
        <w:pBdr/>
        <w:spacing/>
        <w:ind w:firstLine="640"/>
        <w:rPr>
          <w:rFonts w:ascii="楷体" w:hAnsi="楷体" w:eastAsia="楷体"/>
          <w:szCs w:val="32"/>
        </w:rPr>
      </w:pPr>
      <w:r>
        <w:rPr>
          <w:rFonts w:hint="eastAsia" w:ascii="楷体" w:hAnsi="楷体" w:eastAsia="楷体"/>
          <w:szCs w:val="32"/>
        </w:rPr>
        <w:t xml:space="preserve">③资金结转结余率分析： 2017年我局结转结余资金总额357.6万元，公共财政支出预算1872.6万元，资金结转结余率分析：19.10%&lt;50%且&gt;10%。自评得分0分（满分4分）；</w:t>
      </w:r>
      <w:r>
        <w:rPr>
          <w:rFonts w:ascii="楷体" w:hAnsi="楷体" w:eastAsia="楷体"/>
          <w:szCs w:val="32"/>
        </w:rPr>
      </w:r>
    </w:p>
    <w:p>
      <w:pPr>
        <w:pBdr/>
        <w:spacing/>
        <w:ind w:firstLine="640"/>
        <w:rPr>
          <w:rFonts w:ascii="楷体" w:hAnsi="楷体" w:eastAsia="楷体"/>
          <w:szCs w:val="32"/>
        </w:rPr>
      </w:pPr>
      <w:r>
        <w:rPr>
          <w:rFonts w:hint="eastAsia" w:ascii="楷体" w:hAnsi="楷体" w:eastAsia="楷体"/>
          <w:szCs w:val="32"/>
        </w:rPr>
        <w:t xml:space="preserve">④资金结转变动率分析： 2017年累计结转结余资金357.6万元，2016年累计结转结余资金794.28万元，资金结转变动率为-54.99%&lt;-30%，自评得1分（满分4分）；</w:t>
      </w:r>
      <w:r>
        <w:rPr>
          <w:rFonts w:ascii="楷体" w:hAnsi="楷体" w:eastAsia="楷体"/>
          <w:szCs w:val="32"/>
        </w:rPr>
      </w:r>
    </w:p>
    <w:p>
      <w:pPr>
        <w:pBdr/>
        <w:spacing/>
        <w:ind w:firstLine="640"/>
        <w:rPr>
          <w:rFonts w:ascii="楷体" w:hAnsi="楷体" w:eastAsia="楷体"/>
          <w:szCs w:val="32"/>
        </w:rPr>
      </w:pPr>
      <w:r>
        <w:rPr>
          <w:rFonts w:hint="eastAsia" w:ascii="楷体" w:hAnsi="楷体" w:eastAsia="楷体"/>
          <w:szCs w:val="32"/>
        </w:rPr>
        <w:t xml:space="preserve">⑤“三公经费”控制率分析：2017年“三公经费”预算数11.39万元，而实际支付金额11.92万元，“三公经费”完成率104.65%&gt;100%，自评得0分（满分3分）；</w:t>
      </w:r>
      <w:r>
        <w:rPr>
          <w:rFonts w:ascii="楷体" w:hAnsi="楷体" w:eastAsia="楷体"/>
          <w:szCs w:val="32"/>
        </w:rPr>
      </w:r>
    </w:p>
    <w:p>
      <w:pPr>
        <w:pBdr/>
        <w:spacing/>
        <w:ind w:firstLine="640"/>
        <w:rPr>
          <w:rFonts w:ascii="楷体" w:hAnsi="楷体" w:eastAsia="楷体"/>
          <w:szCs w:val="32"/>
        </w:rPr>
      </w:pPr>
      <w:r>
        <w:rPr>
          <w:rFonts w:hint="eastAsia" w:ascii="楷体" w:hAnsi="楷体" w:eastAsia="楷体"/>
          <w:szCs w:val="32"/>
        </w:rPr>
        <w:t xml:space="preserve">⑥政府采购执行率100%：2017年已按政府采购的相关规定履行了政府采购程序，自评得分2分（满分2分）；</w:t>
      </w:r>
      <w:r>
        <w:rPr>
          <w:rFonts w:ascii="楷体" w:hAnsi="楷体" w:eastAsia="楷体"/>
          <w:szCs w:val="32"/>
        </w:rPr>
      </w:r>
    </w:p>
    <w:p>
      <w:pPr>
        <w:pBdr/>
        <w:spacing/>
        <w:ind w:firstLine="640"/>
        <w:rPr>
          <w:rFonts w:ascii="楷体" w:hAnsi="楷体" w:eastAsia="楷体"/>
          <w:szCs w:val="32"/>
        </w:rPr>
      </w:pPr>
      <w:r>
        <w:rPr>
          <w:rFonts w:hint="eastAsia" w:ascii="楷体" w:hAnsi="楷体" w:eastAsia="楷体"/>
          <w:szCs w:val="32"/>
        </w:rPr>
        <w:t xml:space="preserve">（2）预算管理情况分析</w:t>
      </w:r>
      <w:r>
        <w:rPr>
          <w:rFonts w:ascii="楷体" w:hAnsi="楷体" w:eastAsia="楷体"/>
          <w:szCs w:val="32"/>
        </w:rPr>
      </w:r>
    </w:p>
    <w:p>
      <w:pPr>
        <w:pBdr/>
        <w:spacing/>
        <w:ind w:firstLine="640"/>
        <w:rPr>
          <w:rFonts w:ascii="楷体" w:hAnsi="楷体" w:eastAsia="楷体"/>
          <w:szCs w:val="32"/>
        </w:rPr>
      </w:pPr>
      <w:r>
        <w:rPr>
          <w:rFonts w:hint="eastAsia" w:ascii="楷体" w:hAnsi="楷体" w:eastAsia="楷体"/>
          <w:szCs w:val="32"/>
        </w:rPr>
        <w:t xml:space="preserve">①管理制度健全情况分析：2017年我局为加强预算管理、规范财务行为而制定的管理制度健全完整，反映和考核了预算管理制度对完成主要职责或促进事业发展的保障情况。自评得分2分（满分2分）</w:t>
      </w:r>
      <w:r>
        <w:rPr>
          <w:rFonts w:ascii="楷体" w:hAnsi="楷体" w:eastAsia="楷体"/>
          <w:szCs w:val="32"/>
        </w:rPr>
      </w:r>
    </w:p>
    <w:p>
      <w:pPr>
        <w:pBdr/>
        <w:spacing/>
        <w:ind w:firstLine="640"/>
        <w:rPr>
          <w:rFonts w:ascii="楷体" w:hAnsi="楷体" w:eastAsia="楷体"/>
          <w:szCs w:val="32"/>
        </w:rPr>
      </w:pPr>
      <w:r>
        <w:rPr>
          <w:rFonts w:hint="eastAsia" w:ascii="楷体" w:hAnsi="楷体" w:eastAsia="楷体"/>
          <w:szCs w:val="32"/>
        </w:rPr>
        <w:t xml:space="preserve">②资金使用合</w:t>
      </w:r>
      <w:r>
        <w:rPr>
          <w:rFonts w:hint="eastAsia" w:ascii="楷体" w:hAnsi="楷体" w:eastAsia="楷体"/>
          <w:szCs w:val="32"/>
        </w:rPr>
        <w:t xml:space="preserve">规</w:t>
      </w:r>
      <w:r>
        <w:rPr>
          <w:rFonts w:hint="eastAsia" w:ascii="楷体" w:hAnsi="楷体" w:eastAsia="楷体"/>
          <w:szCs w:val="32"/>
        </w:rPr>
        <w:t xml:space="preserve">情况分析：我局2017年预算管理符合相关的财务预算管理制度规定，反映和评价了我局预算资金的规范运行情况。自评得分4分（满分4分）</w:t>
      </w:r>
      <w:r>
        <w:rPr>
          <w:rFonts w:ascii="楷体" w:hAnsi="楷体" w:eastAsia="楷体"/>
          <w:szCs w:val="32"/>
        </w:rPr>
      </w:r>
    </w:p>
    <w:p>
      <w:pPr>
        <w:pBdr/>
        <w:spacing/>
        <w:ind w:firstLine="640"/>
        <w:rPr>
          <w:rFonts w:ascii="楷体" w:hAnsi="楷体" w:eastAsia="楷体"/>
          <w:szCs w:val="32"/>
        </w:rPr>
      </w:pPr>
      <w:r>
        <w:rPr>
          <w:rFonts w:hint="eastAsia" w:ascii="楷体" w:hAnsi="楷体" w:eastAsia="楷体"/>
          <w:szCs w:val="32"/>
        </w:rPr>
        <w:t xml:space="preserve">③预决算信息公开情况分析:2017年我局已按照政府信息公开有</w:t>
      </w:r>
      <w:r>
        <w:rPr>
          <w:rFonts w:hint="eastAsia" w:ascii="楷体" w:hAnsi="楷体" w:eastAsia="楷体"/>
          <w:szCs w:val="32"/>
        </w:rPr>
        <w:t xml:space="preserve">关规定公开相关预决算信息，反映和评价了我局预决算管理的公开透明情况。自评得分2分（满分2分）</w:t>
      </w:r>
      <w:r>
        <w:rPr>
          <w:rFonts w:ascii="楷体" w:hAnsi="楷体" w:eastAsia="楷体"/>
          <w:szCs w:val="32"/>
        </w:rPr>
      </w:r>
    </w:p>
    <w:p>
      <w:pPr>
        <w:pBdr/>
        <w:spacing/>
        <w:ind w:firstLine="640"/>
        <w:rPr>
          <w:rFonts w:ascii="楷体" w:hAnsi="楷体" w:eastAsia="楷体"/>
          <w:szCs w:val="32"/>
        </w:rPr>
      </w:pPr>
      <w:r>
        <w:rPr>
          <w:rFonts w:hint="eastAsia" w:ascii="楷体" w:hAnsi="楷体" w:eastAsia="楷体"/>
          <w:szCs w:val="32"/>
        </w:rPr>
        <w:t xml:space="preserve">④基础信息完善性分析： 2017年我局基础信息完整，反映和评价了基础信息对预算管理工作的支撑情况。自评得分2分（满分2分）；</w:t>
      </w:r>
      <w:r>
        <w:rPr>
          <w:rFonts w:ascii="楷体" w:hAnsi="楷体" w:eastAsia="楷体"/>
          <w:szCs w:val="32"/>
        </w:rPr>
      </w:r>
    </w:p>
    <w:p>
      <w:pPr>
        <w:pBdr/>
        <w:spacing/>
        <w:ind w:firstLine="640"/>
        <w:rPr>
          <w:rFonts w:ascii="楷体" w:hAnsi="楷体" w:eastAsia="楷体"/>
          <w:szCs w:val="32"/>
        </w:rPr>
      </w:pPr>
      <w:r>
        <w:rPr>
          <w:rFonts w:hint="eastAsia" w:ascii="楷体" w:hAnsi="楷体" w:eastAsia="楷体"/>
          <w:szCs w:val="32"/>
        </w:rPr>
        <w:t xml:space="preserve">（3）资产管理情况分析</w:t>
      </w:r>
      <w:r>
        <w:rPr>
          <w:rFonts w:ascii="楷体" w:hAnsi="楷体" w:eastAsia="楷体"/>
          <w:szCs w:val="32"/>
        </w:rPr>
      </w:r>
    </w:p>
    <w:p>
      <w:pPr>
        <w:pBdr/>
        <w:spacing/>
        <w:ind w:firstLine="640"/>
        <w:rPr>
          <w:rFonts w:ascii="楷体" w:hAnsi="楷体" w:eastAsia="楷体"/>
          <w:szCs w:val="32"/>
        </w:rPr>
      </w:pPr>
      <w:r>
        <w:rPr>
          <w:rFonts w:hint="eastAsia" w:ascii="楷体" w:hAnsi="楷体" w:eastAsia="楷体"/>
          <w:szCs w:val="32"/>
        </w:rPr>
        <w:t xml:space="preserve">①管理制度健全性分析：我局2017年资产管理制度健全，反映了我局资产管理情况。自评分得1分（满分1分）</w:t>
      </w:r>
      <w:r>
        <w:rPr>
          <w:rFonts w:ascii="楷体" w:hAnsi="楷体" w:eastAsia="楷体"/>
          <w:szCs w:val="32"/>
        </w:rPr>
      </w:r>
    </w:p>
    <w:p>
      <w:pPr>
        <w:pBdr/>
        <w:spacing/>
        <w:ind w:firstLine="640"/>
        <w:rPr>
          <w:rFonts w:ascii="楷体" w:hAnsi="楷体" w:eastAsia="楷体"/>
          <w:szCs w:val="32"/>
        </w:rPr>
      </w:pPr>
      <w:r>
        <w:rPr>
          <w:rFonts w:hint="eastAsia" w:ascii="楷体" w:hAnsi="楷体" w:eastAsia="楷体"/>
          <w:szCs w:val="32"/>
        </w:rPr>
        <w:t xml:space="preserve">②资产管理安全性分析：我局2017</w:t>
      </w:r>
      <w:r>
        <w:rPr>
          <w:rFonts w:hint="eastAsia" w:ascii="楷体" w:hAnsi="楷体" w:eastAsia="楷体"/>
          <w:szCs w:val="32"/>
        </w:rPr>
        <w:t xml:space="preserve">年资产保存完整、使用合规、收入及时足额上缴，</w:t>
      </w:r>
      <w:r>
        <w:rPr>
          <w:rFonts w:hint="eastAsia" w:ascii="楷体" w:hAnsi="楷体" w:eastAsia="楷体"/>
          <w:szCs w:val="32"/>
        </w:rPr>
        <w:t xml:space="preserve">反映和评价了我局资产的运行情况。自评得分2分（满分2分）</w:t>
      </w:r>
      <w:r>
        <w:rPr>
          <w:rFonts w:ascii="楷体" w:hAnsi="楷体" w:eastAsia="楷体"/>
          <w:szCs w:val="32"/>
        </w:rPr>
      </w:r>
    </w:p>
    <w:p>
      <w:pPr>
        <w:pBdr/>
        <w:spacing/>
        <w:ind w:firstLine="640"/>
        <w:rPr>
          <w:rFonts w:ascii="楷体" w:hAnsi="楷体" w:eastAsia="楷体"/>
          <w:szCs w:val="32"/>
        </w:rPr>
      </w:pPr>
      <w:r>
        <w:rPr>
          <w:rFonts w:hint="eastAsia" w:ascii="楷体" w:hAnsi="楷体" w:eastAsia="楷体"/>
          <w:szCs w:val="32"/>
        </w:rPr>
        <w:t xml:space="preserve">③固定资产利用率分析：我局 2017年实际在用固定资产总额与所有固定资产总额的比例为100%，不存在待处置资产，固定资产利用率100%，自评得分2分（满分2分）</w:t>
      </w:r>
      <w:r>
        <w:rPr>
          <w:rFonts w:ascii="楷体" w:hAnsi="楷体" w:eastAsia="楷体"/>
          <w:szCs w:val="32"/>
        </w:rPr>
      </w:r>
    </w:p>
    <w:p>
      <w:pPr>
        <w:widowControl w:val="true"/>
        <w:pBdr/>
        <w:spacing/>
        <w:ind w:firstLine="640"/>
        <w:rPr>
          <w:rFonts w:ascii="楷体" w:hAnsi="楷体" w:eastAsia="楷体"/>
          <w:szCs w:val="32"/>
        </w:rPr>
      </w:pPr>
      <w:r>
        <w:rPr>
          <w:rFonts w:hint="eastAsia" w:ascii="楷体" w:hAnsi="楷体" w:eastAsia="楷体"/>
          <w:szCs w:val="32"/>
        </w:rPr>
        <w:t xml:space="preserve">3、整体支出产出情况分析：</w:t>
      </w:r>
      <w:r>
        <w:rPr>
          <w:rFonts w:ascii="楷体" w:hAnsi="楷体" w:eastAsia="楷体"/>
          <w:szCs w:val="32"/>
        </w:rPr>
      </w:r>
    </w:p>
    <w:p>
      <w:pPr>
        <w:widowControl w:val="true"/>
        <w:pBdr/>
        <w:spacing/>
        <w:ind w:firstLine="640"/>
        <w:rPr>
          <w:rFonts w:ascii="楷体" w:hAnsi="楷体" w:eastAsia="楷体"/>
          <w:szCs w:val="32"/>
        </w:rPr>
      </w:pPr>
      <w:r>
        <w:rPr>
          <w:rFonts w:hint="eastAsia" w:ascii="楷体" w:hAnsi="楷体" w:eastAsia="楷体"/>
          <w:szCs w:val="32"/>
        </w:rPr>
        <w:t xml:space="preserve">2017年我局整体预算收入完成率为80.16%，支付完成率为61.06%，在保证我局正常行政运行的情况下，积极开展各项工作，保证了我局各项工作在进度、质量和产出等方面均达到相关指标数。但因部分项目性质类似，预算时分别立项，而支付时又未严格区分，存在不同项目支出内容雷同现象。</w:t>
      </w:r>
      <w:r>
        <w:rPr>
          <w:rFonts w:ascii="楷体" w:hAnsi="楷体" w:eastAsia="楷体"/>
          <w:szCs w:val="32"/>
        </w:rPr>
      </w:r>
    </w:p>
    <w:p>
      <w:pPr>
        <w:widowControl w:val="true"/>
        <w:pBdr/>
        <w:spacing/>
        <w:ind w:firstLine="640"/>
        <w:rPr>
          <w:rFonts w:ascii="楷体" w:hAnsi="楷体" w:eastAsia="楷体"/>
          <w:szCs w:val="32"/>
        </w:rPr>
      </w:pPr>
      <w:r>
        <w:rPr>
          <w:rFonts w:hint="eastAsia" w:ascii="楷体" w:hAnsi="楷体" w:eastAsia="楷体"/>
          <w:szCs w:val="32"/>
        </w:rPr>
        <w:t xml:space="preserve">①目标实际完成率分析：2017年我局</w:t>
      </w:r>
      <w:r>
        <w:rPr>
          <w:rFonts w:hint="eastAsia" w:ascii="楷体" w:hAnsi="楷体" w:eastAsia="楷体"/>
          <w:szCs w:val="32"/>
        </w:rPr>
        <w:t xml:space="preserve">共预算</w:t>
      </w:r>
      <w:r>
        <w:rPr>
          <w:rFonts w:hint="eastAsia" w:ascii="楷体" w:hAnsi="楷体" w:eastAsia="楷体"/>
          <w:szCs w:val="32"/>
        </w:rPr>
        <w:t xml:space="preserve">项目6个，共收到项目资金6个，因部分项目性质相似，预算时分开预算，实际支出时合并支付，且财政在拨付资金未能明确到单个项目，</w:t>
      </w:r>
      <w:r>
        <w:rPr>
          <w:rFonts w:hint="eastAsia" w:ascii="楷体" w:hAnsi="楷体" w:eastAsia="楷体"/>
          <w:szCs w:val="32"/>
        </w:rPr>
        <w:t xml:space="preserve">故我局</w:t>
      </w:r>
      <w:r>
        <w:rPr>
          <w:rFonts w:hint="eastAsia" w:ascii="楷体" w:hAnsi="楷体" w:eastAsia="楷体"/>
          <w:szCs w:val="32"/>
        </w:rPr>
        <w:t xml:space="preserve">账面反映实</w:t>
      </w:r>
      <w:r>
        <w:rPr>
          <w:rFonts w:hint="eastAsia" w:ascii="楷体" w:hAnsi="楷体" w:eastAsia="楷体"/>
          <w:szCs w:val="32"/>
        </w:rPr>
        <w:t xml:space="preserve">际实施项目为4个，项目实际完成率66.67%</w:t>
      </w:r>
      <w:r>
        <w:rPr>
          <w:rFonts w:ascii="楷体" w:hAnsi="楷体" w:eastAsia="楷体"/>
          <w:szCs w:val="32"/>
        </w:rPr>
        <w:t xml:space="preserve"> </w:t>
      </w:r>
      <w:r>
        <w:rPr>
          <w:rFonts w:hint="eastAsia" w:ascii="楷体" w:hAnsi="楷体" w:eastAsia="楷体"/>
          <w:szCs w:val="32"/>
        </w:rPr>
        <w:t xml:space="preserve">，自评得分6.67分（满分10分）。</w:t>
      </w:r>
      <w:r>
        <w:rPr>
          <w:rFonts w:ascii="楷体" w:hAnsi="楷体" w:eastAsia="楷体"/>
          <w:szCs w:val="32"/>
        </w:rPr>
      </w:r>
    </w:p>
    <w:tbl>
      <w:tblPr>
        <w:tblW w:w="9854" w:type="dxa"/>
        <w:tblBorders/>
        <w:tblLayout w:type="fixed"/>
        <w:tblLook w:val="04A0" w:firstRow="1" w:lastRow="0" w:firstColumn="1" w:lastColumn="0" w:noHBand="0" w:noVBand="1"/>
      </w:tblPr>
      <w:tblGrid>
        <w:gridCol w:w="9854"/>
      </w:tblGrid>
      <w:tr>
        <w:trPr>
          <w:trHeight w:val="630"/>
        </w:trPr>
        <w:tc>
          <w:tcPr>
            <w:shd w:val="clear" w:color="auto" w:fill="auto"/>
            <w:tcBorders>
              <w:top w:val="none" w:color="000000" w:sz="4" w:space="0"/>
              <w:left w:val="none" w:color="000000" w:sz="4" w:space="0"/>
              <w:bottom w:val="single" w:color="auto" w:sz="4" w:space="0"/>
              <w:right w:val="none" w:color="000000" w:sz="4" w:space="0"/>
            </w:tcBorders>
            <w:tcW w:w="9854" w:type="dxa"/>
            <w:vAlign w:val="center"/>
            <w:textDirection w:val="lrTb"/>
            <w:noWrap w:val="false"/>
          </w:tcPr>
          <w:p>
            <w:pPr>
              <w:widowControl w:val="true"/>
              <w:pBdr/>
              <w:spacing/>
              <w:ind w:firstLine="585"/>
              <w:rPr>
                <w:rFonts w:ascii="宋体" w:hAnsi="宋体" w:eastAsia="宋体" w:cs="宋体"/>
                <w:bCs/>
                <w:sz w:val="28"/>
                <w:szCs w:val="28"/>
              </w:rPr>
            </w:pPr>
            <w:r>
              <w:rPr>
                <w:rFonts w:hint="eastAsia" w:ascii="楷体" w:hAnsi="楷体" w:eastAsia="楷体"/>
                <w:szCs w:val="32"/>
              </w:rPr>
              <w:t xml:space="preserve">2017年我局项目资金的绩效完成情况如下表：</w:t>
            </w:r>
            <w:r>
              <w:rPr>
                <w:rFonts w:ascii="宋体" w:hAnsi="宋体" w:eastAsia="宋体" w:cs="宋体"/>
                <w:bCs/>
                <w:sz w:val="28"/>
                <w:szCs w:val="28"/>
              </w:rPr>
            </w:r>
          </w:p>
          <w:tbl>
            <w:tblPr>
              <w:tblW w:w="9350" w:type="dxa"/>
              <w:tblBorders/>
              <w:tblLayout w:type="fixed"/>
              <w:tblLook w:val="04A0" w:firstRow="1" w:lastRow="0" w:firstColumn="1" w:lastColumn="0" w:noHBand="0" w:noVBand="1"/>
            </w:tblPr>
            <w:tblGrid>
              <w:gridCol w:w="2830"/>
              <w:gridCol w:w="1304"/>
              <w:gridCol w:w="1304"/>
              <w:gridCol w:w="1304"/>
              <w:gridCol w:w="1304"/>
              <w:gridCol w:w="1304"/>
            </w:tblGrid>
            <w:tr>
              <w:trPr>
                <w:trHeight w:val="762"/>
              </w:trPr>
              <w:tc>
                <w:tcPr>
                  <w:shd w:val="clear" w:color="auto" w:fill="auto"/>
                  <w:tcBorders>
                    <w:top w:val="single" w:color="auto" w:sz="4" w:space="0"/>
                    <w:left w:val="single" w:color="auto" w:sz="4" w:space="0"/>
                    <w:bottom w:val="single" w:color="auto" w:sz="4" w:space="0"/>
                    <w:right w:val="single" w:color="auto" w:sz="4" w:space="0"/>
                  </w:tcBorders>
                  <w:tcW w:w="2830" w:type="dxa"/>
                  <w:vAlign w:val="center"/>
                  <w:textDirection w:val="lrTb"/>
                  <w:noWrap w:val="false"/>
                </w:tcPr>
                <w:p>
                  <w:pPr>
                    <w:widowControl w:val="true"/>
                    <w:pBdr/>
                    <w:spacing/>
                    <w:ind/>
                    <w:jc w:val="center"/>
                    <w:rPr>
                      <w:rFonts w:ascii="楷体" w:hAnsi="楷体" w:eastAsia="楷体" w:cs="宋体"/>
                      <w:sz w:val="24"/>
                    </w:rPr>
                  </w:pPr>
                  <w:r>
                    <w:rPr>
                      <w:rFonts w:hint="eastAsia" w:ascii="楷体" w:hAnsi="楷体" w:eastAsia="楷体" w:cs="宋体"/>
                      <w:sz w:val="24"/>
                    </w:rPr>
                    <w:t xml:space="preserve">项目名称</w:t>
                  </w:r>
                  <w:r>
                    <w:rPr>
                      <w:rFonts w:ascii="楷体" w:hAnsi="楷体" w:eastAsia="楷体" w:cs="宋体"/>
                      <w:sz w:val="24"/>
                    </w:rPr>
                  </w:r>
                </w:p>
              </w:tc>
              <w:tc>
                <w:tcPr>
                  <w:shd w:val="clear" w:color="auto" w:fill="auto"/>
                  <w:tcBorders>
                    <w:top w:val="single" w:color="auto" w:sz="4" w:space="0"/>
                    <w:left w:val="none" w:color="000000" w:sz="4" w:space="0"/>
                    <w:bottom w:val="single" w:color="auto" w:sz="4" w:space="0"/>
                    <w:right w:val="single" w:color="auto" w:sz="4" w:space="0"/>
                  </w:tcBorders>
                  <w:tcW w:w="1304" w:type="dxa"/>
                  <w:vAlign w:val="center"/>
                  <w:textDirection w:val="lrTb"/>
                  <w:noWrap w:val="false"/>
                </w:tcPr>
                <w:p>
                  <w:pPr>
                    <w:widowControl w:val="true"/>
                    <w:pBdr/>
                    <w:spacing/>
                    <w:ind/>
                    <w:jc w:val="center"/>
                    <w:rPr>
                      <w:rFonts w:ascii="楷体" w:hAnsi="楷体" w:eastAsia="楷体" w:cs="宋体"/>
                      <w:sz w:val="24"/>
                    </w:rPr>
                  </w:pPr>
                  <w:r>
                    <w:rPr>
                      <w:rFonts w:hint="eastAsia" w:ascii="楷体" w:hAnsi="楷体" w:eastAsia="楷体" w:cs="宋体"/>
                      <w:sz w:val="24"/>
                    </w:rPr>
                    <w:t xml:space="preserve">预算数</w:t>
                  </w:r>
                  <w:r>
                    <w:rPr>
                      <w:rFonts w:ascii="楷体" w:hAnsi="楷体" w:eastAsia="楷体" w:cs="宋体"/>
                      <w:sz w:val="24"/>
                    </w:rPr>
                  </w:r>
                </w:p>
              </w:tc>
              <w:tc>
                <w:tcPr>
                  <w:shd w:val="clear" w:color="auto" w:fill="auto"/>
                  <w:tcBorders>
                    <w:top w:val="single" w:color="auto" w:sz="4" w:space="0"/>
                    <w:left w:val="none" w:color="000000" w:sz="4" w:space="0"/>
                    <w:bottom w:val="single" w:color="auto" w:sz="4" w:space="0"/>
                    <w:right w:val="single" w:color="auto" w:sz="4" w:space="0"/>
                  </w:tcBorders>
                  <w:tcW w:w="1304" w:type="dxa"/>
                  <w:vAlign w:val="center"/>
                  <w:textDirection w:val="lrTb"/>
                  <w:noWrap w:val="false"/>
                </w:tcPr>
                <w:p>
                  <w:pPr>
                    <w:widowControl w:val="true"/>
                    <w:pBdr/>
                    <w:spacing/>
                    <w:ind/>
                    <w:jc w:val="center"/>
                    <w:rPr>
                      <w:rFonts w:ascii="楷体" w:hAnsi="楷体" w:eastAsia="楷体" w:cs="宋体"/>
                      <w:color w:val="000000"/>
                      <w:sz w:val="24"/>
                    </w:rPr>
                  </w:pPr>
                  <w:r>
                    <w:rPr>
                      <w:rFonts w:hint="eastAsia" w:ascii="楷体" w:hAnsi="楷体" w:eastAsia="楷体" w:cs="宋体"/>
                      <w:color w:val="000000"/>
                      <w:sz w:val="24"/>
                    </w:rPr>
                    <w:t xml:space="preserve">实际到位数</w:t>
                  </w:r>
                  <w:r>
                    <w:rPr>
                      <w:rFonts w:ascii="楷体" w:hAnsi="楷体" w:eastAsia="楷体" w:cs="宋体"/>
                      <w:color w:val="000000"/>
                      <w:sz w:val="24"/>
                    </w:rPr>
                  </w:r>
                </w:p>
              </w:tc>
              <w:tc>
                <w:tcPr>
                  <w:shd w:val="clear" w:color="auto" w:fill="auto"/>
                  <w:tcBorders>
                    <w:top w:val="single" w:color="auto" w:sz="4" w:space="0"/>
                    <w:left w:val="none" w:color="000000" w:sz="4" w:space="0"/>
                    <w:bottom w:val="single" w:color="auto" w:sz="4" w:space="0"/>
                    <w:right w:val="single" w:color="auto" w:sz="4" w:space="0"/>
                  </w:tcBorders>
                  <w:tcW w:w="1304" w:type="dxa"/>
                  <w:vAlign w:val="center"/>
                  <w:textDirection w:val="lrTb"/>
                  <w:noWrap w:val="false"/>
                </w:tcPr>
                <w:p>
                  <w:pPr>
                    <w:widowControl w:val="true"/>
                    <w:pBdr/>
                    <w:spacing/>
                    <w:ind/>
                    <w:jc w:val="center"/>
                    <w:rPr>
                      <w:rFonts w:ascii="楷体" w:hAnsi="楷体" w:eastAsia="楷体" w:cs="宋体"/>
                      <w:color w:val="000000"/>
                      <w:sz w:val="24"/>
                    </w:rPr>
                  </w:pPr>
                  <w:r>
                    <w:rPr>
                      <w:rFonts w:hint="eastAsia" w:ascii="楷体" w:hAnsi="楷体" w:eastAsia="楷体" w:cs="宋体"/>
                      <w:color w:val="000000"/>
                      <w:sz w:val="24"/>
                    </w:rPr>
                    <w:t xml:space="preserve">实际支付数</w:t>
                  </w:r>
                  <w:r>
                    <w:rPr>
                      <w:rFonts w:ascii="楷体" w:hAnsi="楷体" w:eastAsia="楷体" w:cs="宋体"/>
                      <w:color w:val="000000"/>
                      <w:sz w:val="24"/>
                    </w:rPr>
                  </w:r>
                </w:p>
              </w:tc>
              <w:tc>
                <w:tcPr>
                  <w:shd w:val="clear" w:color="auto" w:fill="auto"/>
                  <w:tcBorders>
                    <w:top w:val="single" w:color="auto" w:sz="4" w:space="0"/>
                    <w:left w:val="none" w:color="000000" w:sz="4" w:space="0"/>
                    <w:bottom w:val="single" w:color="auto" w:sz="4" w:space="0"/>
                    <w:right w:val="single" w:color="auto" w:sz="4" w:space="0"/>
                  </w:tcBorders>
                  <w:tcW w:w="1304" w:type="dxa"/>
                  <w:vAlign w:val="center"/>
                  <w:textDirection w:val="lrTb"/>
                  <w:noWrap w:val="false"/>
                </w:tcPr>
                <w:p>
                  <w:pPr>
                    <w:widowControl w:val="true"/>
                    <w:pBdr/>
                    <w:spacing/>
                    <w:ind/>
                    <w:jc w:val="center"/>
                    <w:rPr>
                      <w:rFonts w:ascii="楷体" w:hAnsi="楷体" w:eastAsia="楷体" w:cs="宋体"/>
                      <w:color w:val="000000"/>
                      <w:sz w:val="24"/>
                    </w:rPr>
                  </w:pPr>
                  <w:r>
                    <w:rPr>
                      <w:rFonts w:hint="eastAsia" w:ascii="楷体" w:hAnsi="楷体" w:eastAsia="楷体" w:cs="宋体"/>
                      <w:color w:val="000000"/>
                      <w:sz w:val="24"/>
                    </w:rPr>
                    <w:t xml:space="preserve">收入完成率</w:t>
                  </w:r>
                  <w:r>
                    <w:rPr>
                      <w:rFonts w:ascii="楷体" w:hAnsi="楷体" w:eastAsia="楷体" w:cs="宋体"/>
                      <w:color w:val="000000"/>
                      <w:sz w:val="24"/>
                    </w:rPr>
                  </w:r>
                </w:p>
              </w:tc>
              <w:tc>
                <w:tcPr>
                  <w:shd w:val="clear" w:color="auto" w:fill="auto"/>
                  <w:tcBorders>
                    <w:top w:val="single" w:color="auto" w:sz="4" w:space="0"/>
                    <w:left w:val="none" w:color="000000" w:sz="4" w:space="0"/>
                    <w:bottom w:val="single" w:color="auto" w:sz="4" w:space="0"/>
                    <w:right w:val="single" w:color="auto" w:sz="4" w:space="0"/>
                  </w:tcBorders>
                  <w:tcW w:w="1304" w:type="dxa"/>
                  <w:vAlign w:val="center"/>
                  <w:textDirection w:val="lrTb"/>
                  <w:noWrap w:val="false"/>
                </w:tcPr>
                <w:p>
                  <w:pPr>
                    <w:widowControl w:val="true"/>
                    <w:pBdr/>
                    <w:spacing/>
                    <w:ind/>
                    <w:jc w:val="center"/>
                    <w:rPr>
                      <w:rFonts w:ascii="楷体" w:hAnsi="楷体" w:eastAsia="楷体" w:cs="宋体"/>
                      <w:color w:val="000000"/>
                      <w:sz w:val="24"/>
                    </w:rPr>
                  </w:pPr>
                  <w:r>
                    <w:rPr>
                      <w:rFonts w:hint="eastAsia" w:ascii="楷体" w:hAnsi="楷体" w:eastAsia="楷体" w:cs="宋体"/>
                      <w:color w:val="000000"/>
                      <w:sz w:val="24"/>
                    </w:rPr>
                    <w:t xml:space="preserve">支付完成率</w:t>
                  </w:r>
                  <w:r>
                    <w:rPr>
                      <w:rFonts w:ascii="楷体" w:hAnsi="楷体" w:eastAsia="楷体" w:cs="宋体"/>
                      <w:color w:val="000000"/>
                      <w:sz w:val="24"/>
                    </w:rPr>
                  </w:r>
                </w:p>
              </w:tc>
            </w:tr>
            <w:tr>
              <w:trPr>
                <w:trHeight w:val="762"/>
              </w:trPr>
              <w:tc>
                <w:tcPr>
                  <w:shd w:val="clear" w:color="auto" w:fill="auto"/>
                  <w:tcBorders>
                    <w:top w:val="none" w:color="000000" w:sz="4" w:space="0"/>
                    <w:left w:val="single" w:color="auto" w:sz="4" w:space="0"/>
                    <w:bottom w:val="single" w:color="auto" w:sz="4" w:space="0"/>
                    <w:right w:val="single" w:color="auto" w:sz="4" w:space="0"/>
                  </w:tcBorders>
                  <w:tcW w:w="2830" w:type="dxa"/>
                  <w:vAlign w:val="center"/>
                  <w:textDirection w:val="lrTb"/>
                  <w:noWrap w:val="false"/>
                </w:tcPr>
                <w:p>
                  <w:pPr>
                    <w:widowControl w:val="true"/>
                    <w:pBdr/>
                    <w:spacing/>
                    <w:ind/>
                    <w:jc w:val="center"/>
                    <w:rPr>
                      <w:rFonts w:ascii="楷体" w:hAnsi="楷体" w:eastAsia="楷体" w:cs="宋体"/>
                      <w:sz w:val="24"/>
                    </w:rPr>
                  </w:pPr>
                  <w:r>
                    <w:rPr>
                      <w:rFonts w:hint="eastAsia" w:ascii="楷体" w:hAnsi="楷体" w:eastAsia="楷体" w:cs="宋体"/>
                      <w:sz w:val="24"/>
                    </w:rPr>
                    <w:t xml:space="preserve">办公楼大型修缮</w:t>
                  </w:r>
                  <w:r>
                    <w:rPr>
                      <w:rFonts w:ascii="楷体" w:hAnsi="楷体" w:eastAsia="楷体" w:cs="宋体"/>
                      <w:sz w:val="24"/>
                    </w:rPr>
                  </w:r>
                </w:p>
              </w:tc>
              <w:tc>
                <w:tcPr>
                  <w:shd w:val="clear" w:color="auto" w:fill="auto"/>
                  <w:tcBorders>
                    <w:top w:val="none" w:color="000000" w:sz="4" w:space="0"/>
                    <w:left w:val="none" w:color="000000" w:sz="4" w:space="0"/>
                    <w:bottom w:val="single" w:color="auto" w:sz="4" w:space="0"/>
                    <w:right w:val="single" w:color="auto" w:sz="4" w:space="0"/>
                  </w:tcBorders>
                  <w:tcW w:w="1304" w:type="dxa"/>
                  <w:vAlign w:val="center"/>
                  <w:textDirection w:val="lrTb"/>
                  <w:noWrap w:val="false"/>
                </w:tcPr>
                <w:p>
                  <w:pPr>
                    <w:widowControl w:val="true"/>
                    <w:pBdr/>
                    <w:spacing/>
                    <w:ind/>
                    <w:jc w:val="center"/>
                    <w:rPr>
                      <w:rFonts w:eastAsia="宋体"/>
                      <w:sz w:val="24"/>
                    </w:rPr>
                  </w:pPr>
                  <w:r>
                    <w:rPr>
                      <w:rFonts w:eastAsia="宋体"/>
                      <w:sz w:val="24"/>
                    </w:rPr>
                    <w:t xml:space="preserve">100.00</w:t>
                  </w:r>
                  <w:r>
                    <w:rPr>
                      <w:rFonts w:eastAsia="宋体"/>
                      <w:sz w:val="24"/>
                    </w:rPr>
                  </w:r>
                </w:p>
              </w:tc>
              <w:tc>
                <w:tcPr>
                  <w:shd w:val="clear" w:color="000000" w:fill="ffffff"/>
                  <w:tcBorders>
                    <w:top w:val="none" w:color="000000" w:sz="4" w:space="0"/>
                    <w:left w:val="none" w:color="000000" w:sz="4" w:space="0"/>
                    <w:bottom w:val="single" w:color="auto" w:sz="4" w:space="0"/>
                    <w:right w:val="single" w:color="auto" w:sz="4" w:space="0"/>
                  </w:tcBorders>
                  <w:tcW w:w="1304" w:type="dxa"/>
                  <w:vAlign w:val="center"/>
                  <w:textDirection w:val="lrTb"/>
                  <w:noWrap w:val="false"/>
                </w:tcPr>
                <w:p>
                  <w:pPr>
                    <w:widowControl w:val="true"/>
                    <w:pBdr/>
                    <w:spacing/>
                    <w:ind/>
                    <w:jc w:val="center"/>
                    <w:rPr>
                      <w:rFonts w:eastAsia="宋体"/>
                      <w:color w:val="000000"/>
                      <w:sz w:val="24"/>
                    </w:rPr>
                  </w:pPr>
                  <w:r>
                    <w:rPr>
                      <w:rFonts w:eastAsia="宋体"/>
                      <w:color w:val="000000"/>
                      <w:sz w:val="24"/>
                    </w:rPr>
                    <w:t xml:space="preserve">48.39 </w:t>
                  </w:r>
                  <w:r>
                    <w:rPr>
                      <w:rFonts w:eastAsia="宋体"/>
                      <w:color w:val="000000"/>
                      <w:sz w:val="24"/>
                    </w:rPr>
                  </w:r>
                </w:p>
              </w:tc>
              <w:tc>
                <w:tcPr>
                  <w:shd w:val="clear" w:color="auto" w:fill="auto"/>
                  <w:tcBorders>
                    <w:top w:val="none" w:color="000000" w:sz="4" w:space="0"/>
                    <w:left w:val="none" w:color="000000" w:sz="4" w:space="0"/>
                    <w:bottom w:val="single" w:color="auto" w:sz="4" w:space="0"/>
                    <w:right w:val="single" w:color="auto" w:sz="4" w:space="0"/>
                  </w:tcBorders>
                  <w:tcW w:w="1304" w:type="dxa"/>
                  <w:vAlign w:val="center"/>
                  <w:textDirection w:val="lrTb"/>
                  <w:noWrap w:val="false"/>
                </w:tcPr>
                <w:p>
                  <w:pPr>
                    <w:widowControl w:val="true"/>
                    <w:pBdr/>
                    <w:spacing/>
                    <w:ind/>
                    <w:jc w:val="center"/>
                    <w:rPr>
                      <w:rFonts w:eastAsia="宋体"/>
                      <w:color w:val="000000"/>
                      <w:sz w:val="24"/>
                    </w:rPr>
                  </w:pPr>
                  <w:r>
                    <w:rPr>
                      <w:rFonts w:eastAsia="宋体"/>
                      <w:color w:val="000000"/>
                      <w:sz w:val="24"/>
                    </w:rPr>
                    <w:t xml:space="preserve">48.39</w:t>
                  </w:r>
                  <w:r>
                    <w:rPr>
                      <w:rFonts w:eastAsia="宋体"/>
                      <w:color w:val="000000"/>
                      <w:sz w:val="24"/>
                    </w:rPr>
                  </w:r>
                </w:p>
              </w:tc>
              <w:tc>
                <w:tcPr>
                  <w:shd w:val="clear" w:color="auto" w:fill="auto"/>
                  <w:tcBorders>
                    <w:top w:val="none" w:color="000000" w:sz="4" w:space="0"/>
                    <w:left w:val="none" w:color="000000" w:sz="4" w:space="0"/>
                    <w:bottom w:val="single" w:color="auto" w:sz="4" w:space="0"/>
                    <w:right w:val="single" w:color="auto" w:sz="4" w:space="0"/>
                  </w:tcBorders>
                  <w:tcW w:w="1304" w:type="dxa"/>
                  <w:vAlign w:val="center"/>
                  <w:textDirection w:val="lrTb"/>
                  <w:noWrap w:val="false"/>
                </w:tcPr>
                <w:p>
                  <w:pPr>
                    <w:widowControl w:val="true"/>
                    <w:pBdr/>
                    <w:spacing/>
                    <w:ind/>
                    <w:jc w:val="center"/>
                    <w:rPr>
                      <w:rFonts w:eastAsia="宋体"/>
                      <w:color w:val="000000"/>
                      <w:sz w:val="24"/>
                    </w:rPr>
                  </w:pPr>
                  <w:r>
                    <w:rPr>
                      <w:rFonts w:eastAsia="宋体"/>
                      <w:color w:val="000000"/>
                      <w:sz w:val="24"/>
                    </w:rPr>
                    <w:t xml:space="preserve">48.39%</w:t>
                  </w:r>
                  <w:r>
                    <w:rPr>
                      <w:rFonts w:eastAsia="宋体"/>
                      <w:color w:val="000000"/>
                      <w:sz w:val="24"/>
                    </w:rPr>
                  </w:r>
                </w:p>
              </w:tc>
              <w:tc>
                <w:tcPr>
                  <w:shd w:val="clear" w:color="auto" w:fill="auto"/>
                  <w:tcBorders>
                    <w:top w:val="none" w:color="000000" w:sz="4" w:space="0"/>
                    <w:left w:val="none" w:color="000000" w:sz="4" w:space="0"/>
                    <w:bottom w:val="single" w:color="auto" w:sz="4" w:space="0"/>
                    <w:right w:val="single" w:color="auto" w:sz="4" w:space="0"/>
                  </w:tcBorders>
                  <w:tcW w:w="1304" w:type="dxa"/>
                  <w:vAlign w:val="center"/>
                  <w:textDirection w:val="lrTb"/>
                  <w:noWrap w:val="false"/>
                </w:tcPr>
                <w:p>
                  <w:pPr>
                    <w:widowControl w:val="true"/>
                    <w:pBdr/>
                    <w:spacing/>
                    <w:ind/>
                    <w:jc w:val="center"/>
                    <w:rPr>
                      <w:rFonts w:eastAsia="宋体"/>
                      <w:color w:val="000000"/>
                      <w:sz w:val="24"/>
                    </w:rPr>
                  </w:pPr>
                  <w:r>
                    <w:rPr>
                      <w:rFonts w:eastAsia="宋体"/>
                      <w:color w:val="000000"/>
                      <w:sz w:val="24"/>
                    </w:rPr>
                    <w:t xml:space="preserve">48.39%</w:t>
                  </w:r>
                  <w:r>
                    <w:rPr>
                      <w:rFonts w:eastAsia="宋体"/>
                      <w:color w:val="000000"/>
                      <w:sz w:val="24"/>
                    </w:rPr>
                  </w:r>
                </w:p>
              </w:tc>
            </w:tr>
            <w:tr>
              <w:trPr>
                <w:trHeight w:val="762"/>
              </w:trPr>
              <w:tc>
                <w:tcPr>
                  <w:shd w:val="clear" w:color="auto" w:fill="auto"/>
                  <w:tcBorders>
                    <w:top w:val="none" w:color="000000" w:sz="4" w:space="0"/>
                    <w:left w:val="single" w:color="auto" w:sz="4" w:space="0"/>
                    <w:bottom w:val="single" w:color="auto" w:sz="4" w:space="0"/>
                    <w:right w:val="single" w:color="auto" w:sz="4" w:space="0"/>
                  </w:tcBorders>
                  <w:tcW w:w="2830" w:type="dxa"/>
                  <w:vAlign w:val="center"/>
                  <w:textDirection w:val="lrTb"/>
                  <w:noWrap w:val="false"/>
                </w:tcPr>
                <w:p>
                  <w:pPr>
                    <w:widowControl w:val="true"/>
                    <w:pBdr/>
                    <w:spacing/>
                    <w:ind/>
                    <w:jc w:val="center"/>
                    <w:rPr>
                      <w:rFonts w:ascii="楷体" w:hAnsi="楷体" w:eastAsia="楷体" w:cs="宋体"/>
                      <w:sz w:val="24"/>
                    </w:rPr>
                  </w:pPr>
                  <w:r>
                    <w:rPr>
                      <w:rFonts w:hint="eastAsia" w:ascii="楷体" w:hAnsi="楷体" w:eastAsia="楷体" w:cs="宋体"/>
                      <w:sz w:val="24"/>
                    </w:rPr>
                    <w:t xml:space="preserve">购买社会服务</w:t>
                  </w:r>
                  <w:r>
                    <w:rPr>
                      <w:rFonts w:ascii="楷体" w:hAnsi="楷体" w:eastAsia="楷体" w:cs="宋体"/>
                      <w:sz w:val="24"/>
                    </w:rPr>
                  </w:r>
                </w:p>
              </w:tc>
              <w:tc>
                <w:tcPr>
                  <w:shd w:val="clear" w:color="auto" w:fill="auto"/>
                  <w:tcBorders>
                    <w:top w:val="none" w:color="000000" w:sz="4" w:space="0"/>
                    <w:left w:val="none" w:color="000000" w:sz="4" w:space="0"/>
                    <w:bottom w:val="single" w:color="auto" w:sz="4" w:space="0"/>
                    <w:right w:val="single" w:color="auto" w:sz="4" w:space="0"/>
                  </w:tcBorders>
                  <w:tcW w:w="1304" w:type="dxa"/>
                  <w:vAlign w:val="center"/>
                  <w:textDirection w:val="lrTb"/>
                  <w:noWrap w:val="false"/>
                </w:tcPr>
                <w:p>
                  <w:pPr>
                    <w:widowControl w:val="true"/>
                    <w:pBdr/>
                    <w:spacing/>
                    <w:ind/>
                    <w:jc w:val="center"/>
                    <w:rPr>
                      <w:rFonts w:eastAsia="宋体"/>
                      <w:sz w:val="24"/>
                    </w:rPr>
                  </w:pPr>
                  <w:r>
                    <w:rPr>
                      <w:rFonts w:eastAsia="宋体"/>
                      <w:sz w:val="24"/>
                    </w:rPr>
                    <w:t xml:space="preserve">450.00</w:t>
                  </w:r>
                  <w:r>
                    <w:rPr>
                      <w:rFonts w:eastAsia="宋体"/>
                      <w:sz w:val="24"/>
                    </w:rPr>
                  </w:r>
                </w:p>
              </w:tc>
              <w:tc>
                <w:tcPr>
                  <w:shd w:val="clear" w:color="000000" w:fill="ffffff"/>
                  <w:tcBorders>
                    <w:top w:val="none" w:color="000000" w:sz="4" w:space="0"/>
                    <w:left w:val="none" w:color="000000" w:sz="4" w:space="0"/>
                    <w:bottom w:val="single" w:color="auto" w:sz="4" w:space="0"/>
                    <w:right w:val="single" w:color="auto" w:sz="4" w:space="0"/>
                  </w:tcBorders>
                  <w:tcW w:w="1304" w:type="dxa"/>
                  <w:vAlign w:val="center"/>
                  <w:textDirection w:val="lrTb"/>
                  <w:noWrap w:val="false"/>
                </w:tcPr>
                <w:p>
                  <w:pPr>
                    <w:widowControl w:val="true"/>
                    <w:pBdr/>
                    <w:spacing/>
                    <w:ind/>
                    <w:jc w:val="center"/>
                    <w:rPr>
                      <w:rFonts w:eastAsia="宋体"/>
                      <w:color w:val="000000"/>
                      <w:sz w:val="24"/>
                    </w:rPr>
                  </w:pPr>
                  <w:r>
                    <w:rPr>
                      <w:rFonts w:eastAsia="宋体"/>
                      <w:color w:val="000000"/>
                      <w:sz w:val="24"/>
                    </w:rPr>
                    <w:t xml:space="preserve">342.43 </w:t>
                  </w:r>
                  <w:r>
                    <w:rPr>
                      <w:rFonts w:eastAsia="宋体"/>
                      <w:color w:val="000000"/>
                      <w:sz w:val="24"/>
                    </w:rPr>
                  </w:r>
                </w:p>
              </w:tc>
              <w:tc>
                <w:tcPr>
                  <w:shd w:val="clear" w:color="auto" w:fill="auto"/>
                  <w:tcBorders>
                    <w:top w:val="none" w:color="000000" w:sz="4" w:space="0"/>
                    <w:left w:val="none" w:color="000000" w:sz="4" w:space="0"/>
                    <w:bottom w:val="single" w:color="auto" w:sz="4" w:space="0"/>
                    <w:right w:val="single" w:color="auto" w:sz="4" w:space="0"/>
                  </w:tcBorders>
                  <w:tcW w:w="1304" w:type="dxa"/>
                  <w:vAlign w:val="center"/>
                  <w:textDirection w:val="lrTb"/>
                  <w:noWrap w:val="false"/>
                </w:tcPr>
                <w:p>
                  <w:pPr>
                    <w:widowControl w:val="true"/>
                    <w:pBdr/>
                    <w:spacing/>
                    <w:ind/>
                    <w:jc w:val="center"/>
                    <w:rPr>
                      <w:rFonts w:eastAsia="宋体"/>
                      <w:color w:val="000000"/>
                      <w:sz w:val="24"/>
                    </w:rPr>
                  </w:pPr>
                  <w:r>
                    <w:rPr>
                      <w:rFonts w:eastAsia="宋体"/>
                      <w:color w:val="000000"/>
                      <w:sz w:val="24"/>
                    </w:rPr>
                    <w:t xml:space="preserve">214.86</w:t>
                  </w:r>
                  <w:r>
                    <w:rPr>
                      <w:rFonts w:eastAsia="宋体"/>
                      <w:color w:val="000000"/>
                      <w:sz w:val="24"/>
                    </w:rPr>
                  </w:r>
                </w:p>
              </w:tc>
              <w:tc>
                <w:tcPr>
                  <w:shd w:val="clear" w:color="auto" w:fill="auto"/>
                  <w:tcBorders>
                    <w:top w:val="none" w:color="000000" w:sz="4" w:space="0"/>
                    <w:left w:val="none" w:color="000000" w:sz="4" w:space="0"/>
                    <w:bottom w:val="single" w:color="auto" w:sz="4" w:space="0"/>
                    <w:right w:val="single" w:color="auto" w:sz="4" w:space="0"/>
                  </w:tcBorders>
                  <w:tcW w:w="1304" w:type="dxa"/>
                  <w:vAlign w:val="center"/>
                  <w:textDirection w:val="lrTb"/>
                  <w:noWrap w:val="false"/>
                </w:tcPr>
                <w:p>
                  <w:pPr>
                    <w:widowControl w:val="true"/>
                    <w:pBdr/>
                    <w:spacing/>
                    <w:ind/>
                    <w:jc w:val="center"/>
                    <w:rPr>
                      <w:rFonts w:eastAsia="宋体"/>
                      <w:color w:val="000000"/>
                      <w:sz w:val="24"/>
                    </w:rPr>
                  </w:pPr>
                  <w:r>
                    <w:rPr>
                      <w:rFonts w:eastAsia="宋体"/>
                      <w:color w:val="000000"/>
                      <w:sz w:val="24"/>
                    </w:rPr>
                    <w:t xml:space="preserve">76.10%</w:t>
                  </w:r>
                  <w:r>
                    <w:rPr>
                      <w:rFonts w:eastAsia="宋体"/>
                      <w:color w:val="000000"/>
                      <w:sz w:val="24"/>
                    </w:rPr>
                  </w:r>
                </w:p>
              </w:tc>
              <w:tc>
                <w:tcPr>
                  <w:shd w:val="clear" w:color="auto" w:fill="auto"/>
                  <w:tcBorders>
                    <w:top w:val="none" w:color="000000" w:sz="4" w:space="0"/>
                    <w:left w:val="none" w:color="000000" w:sz="4" w:space="0"/>
                    <w:bottom w:val="single" w:color="auto" w:sz="4" w:space="0"/>
                    <w:right w:val="single" w:color="auto" w:sz="4" w:space="0"/>
                  </w:tcBorders>
                  <w:tcW w:w="1304" w:type="dxa"/>
                  <w:vAlign w:val="center"/>
                  <w:textDirection w:val="lrTb"/>
                  <w:noWrap w:val="false"/>
                </w:tcPr>
                <w:p>
                  <w:pPr>
                    <w:widowControl w:val="true"/>
                    <w:pBdr/>
                    <w:spacing/>
                    <w:ind/>
                    <w:jc w:val="center"/>
                    <w:rPr>
                      <w:rFonts w:eastAsia="宋体"/>
                      <w:color w:val="000000"/>
                      <w:sz w:val="24"/>
                    </w:rPr>
                  </w:pPr>
                  <w:r>
                    <w:rPr>
                      <w:rFonts w:eastAsia="宋体"/>
                      <w:color w:val="000000"/>
                      <w:sz w:val="24"/>
                    </w:rPr>
                    <w:t xml:space="preserve">47.75%</w:t>
                  </w:r>
                  <w:r>
                    <w:rPr>
                      <w:rFonts w:eastAsia="宋体"/>
                      <w:color w:val="000000"/>
                      <w:sz w:val="24"/>
                    </w:rPr>
                  </w:r>
                </w:p>
              </w:tc>
            </w:tr>
            <w:tr>
              <w:trPr>
                <w:trHeight w:val="762"/>
              </w:trPr>
              <w:tc>
                <w:tcPr>
                  <w:shd w:val="clear" w:color="auto" w:fill="auto"/>
                  <w:tcBorders>
                    <w:top w:val="none" w:color="000000" w:sz="4" w:space="0"/>
                    <w:left w:val="single" w:color="auto" w:sz="4" w:space="0"/>
                    <w:bottom w:val="single" w:color="auto" w:sz="4" w:space="0"/>
                    <w:right w:val="single" w:color="auto" w:sz="4" w:space="0"/>
                  </w:tcBorders>
                  <w:tcW w:w="2830" w:type="dxa"/>
                  <w:vAlign w:val="center"/>
                  <w:textDirection w:val="lrTb"/>
                  <w:noWrap w:val="false"/>
                </w:tcPr>
                <w:p>
                  <w:pPr>
                    <w:widowControl w:val="true"/>
                    <w:pBdr/>
                    <w:spacing/>
                    <w:ind/>
                    <w:jc w:val="center"/>
                    <w:rPr>
                      <w:rFonts w:ascii="楷体" w:hAnsi="楷体" w:eastAsia="楷体" w:cs="宋体"/>
                      <w:sz w:val="24"/>
                    </w:rPr>
                  </w:pPr>
                  <w:r>
                    <w:rPr>
                      <w:rFonts w:hint="eastAsia" w:ascii="楷体" w:hAnsi="楷体" w:eastAsia="楷体" w:cs="宋体"/>
                      <w:sz w:val="24"/>
                    </w:rPr>
                    <w:t xml:space="preserve">审计专项业务经费</w:t>
                  </w:r>
                  <w:r>
                    <w:rPr>
                      <w:rFonts w:ascii="楷体" w:hAnsi="楷体" w:eastAsia="楷体" w:cs="宋体"/>
                      <w:sz w:val="24"/>
                    </w:rPr>
                  </w:r>
                </w:p>
              </w:tc>
              <w:tc>
                <w:tcPr>
                  <w:shd w:val="clear" w:color="auto" w:fill="auto"/>
                  <w:tcBorders>
                    <w:top w:val="none" w:color="000000" w:sz="4" w:space="0"/>
                    <w:left w:val="none" w:color="000000" w:sz="4" w:space="0"/>
                    <w:bottom w:val="single" w:color="auto" w:sz="4" w:space="0"/>
                    <w:right w:val="single" w:color="auto" w:sz="4" w:space="0"/>
                  </w:tcBorders>
                  <w:tcW w:w="1304" w:type="dxa"/>
                  <w:vAlign w:val="center"/>
                  <w:textDirection w:val="lrTb"/>
                  <w:noWrap w:val="false"/>
                </w:tcPr>
                <w:p>
                  <w:pPr>
                    <w:widowControl w:val="true"/>
                    <w:pBdr/>
                    <w:spacing/>
                    <w:ind/>
                    <w:jc w:val="center"/>
                    <w:rPr>
                      <w:rFonts w:eastAsia="宋体"/>
                      <w:sz w:val="24"/>
                    </w:rPr>
                  </w:pPr>
                  <w:r>
                    <w:rPr>
                      <w:rFonts w:eastAsia="宋体"/>
                      <w:sz w:val="24"/>
                    </w:rPr>
                    <w:t xml:space="preserve">15.00</w:t>
                  </w:r>
                  <w:r>
                    <w:rPr>
                      <w:rFonts w:eastAsia="宋体"/>
                      <w:sz w:val="24"/>
                    </w:rPr>
                  </w:r>
                </w:p>
              </w:tc>
              <w:tc>
                <w:tcPr>
                  <w:shd w:val="clear" w:color="auto" w:fill="auto"/>
                  <w:tcBorders>
                    <w:top w:val="none" w:color="000000" w:sz="4" w:space="0"/>
                    <w:left w:val="none" w:color="000000" w:sz="4" w:space="0"/>
                    <w:bottom w:val="single" w:color="auto" w:sz="4" w:space="0"/>
                    <w:right w:val="single" w:color="auto" w:sz="4" w:space="0"/>
                  </w:tcBorders>
                  <w:tcW w:w="1304" w:type="dxa"/>
                  <w:vAlign w:val="center"/>
                  <w:textDirection w:val="lrTb"/>
                  <w:noWrap w:val="false"/>
                </w:tcPr>
                <w:p>
                  <w:pPr>
                    <w:widowControl w:val="true"/>
                    <w:pBdr/>
                    <w:spacing/>
                    <w:ind/>
                    <w:jc w:val="center"/>
                    <w:rPr>
                      <w:rFonts w:eastAsia="宋体"/>
                      <w:color w:val="000000"/>
                      <w:sz w:val="24"/>
                    </w:rPr>
                  </w:pPr>
                  <w:r>
                    <w:rPr>
                      <w:rFonts w:eastAsia="宋体"/>
                      <w:color w:val="000000"/>
                      <w:sz w:val="24"/>
                    </w:rPr>
                    <w:t xml:space="preserve">15.00 </w:t>
                  </w:r>
                  <w:r>
                    <w:rPr>
                      <w:rFonts w:eastAsia="宋体"/>
                      <w:color w:val="000000"/>
                      <w:sz w:val="24"/>
                    </w:rPr>
                  </w:r>
                </w:p>
              </w:tc>
              <w:tc>
                <w:tcPr>
                  <w:shd w:val="clear" w:color="auto" w:fill="auto"/>
                  <w:tcBorders>
                    <w:top w:val="none" w:color="000000" w:sz="4" w:space="0"/>
                    <w:left w:val="none" w:color="000000" w:sz="4" w:space="0"/>
                    <w:bottom w:val="single" w:color="auto" w:sz="4" w:space="0"/>
                    <w:right w:val="single" w:color="auto" w:sz="4" w:space="0"/>
                  </w:tcBorders>
                  <w:tcW w:w="1304" w:type="dxa"/>
                  <w:vAlign w:val="center"/>
                  <w:textDirection w:val="lrTb"/>
                  <w:noWrap w:val="false"/>
                </w:tcPr>
                <w:p>
                  <w:pPr>
                    <w:widowControl w:val="true"/>
                    <w:pBdr/>
                    <w:spacing/>
                    <w:ind/>
                    <w:jc w:val="center"/>
                    <w:rPr>
                      <w:rFonts w:eastAsia="宋体"/>
                      <w:color w:val="000000"/>
                      <w:sz w:val="24"/>
                    </w:rPr>
                  </w:pPr>
                  <w:r>
                    <w:rPr>
                      <w:rFonts w:eastAsia="宋体"/>
                      <w:color w:val="000000"/>
                      <w:sz w:val="24"/>
                    </w:rPr>
                    <w:t xml:space="preserve">0</w:t>
                  </w:r>
                  <w:r>
                    <w:rPr>
                      <w:rFonts w:eastAsia="宋体"/>
                      <w:color w:val="000000"/>
                      <w:sz w:val="24"/>
                    </w:rPr>
                  </w:r>
                </w:p>
              </w:tc>
              <w:tc>
                <w:tcPr>
                  <w:shd w:val="clear" w:color="auto" w:fill="auto"/>
                  <w:tcBorders>
                    <w:top w:val="none" w:color="000000" w:sz="4" w:space="0"/>
                    <w:left w:val="none" w:color="000000" w:sz="4" w:space="0"/>
                    <w:bottom w:val="single" w:color="auto" w:sz="4" w:space="0"/>
                    <w:right w:val="single" w:color="auto" w:sz="4" w:space="0"/>
                  </w:tcBorders>
                  <w:tcW w:w="1304" w:type="dxa"/>
                  <w:vAlign w:val="center"/>
                  <w:textDirection w:val="lrTb"/>
                  <w:noWrap w:val="false"/>
                </w:tcPr>
                <w:p>
                  <w:pPr>
                    <w:widowControl w:val="true"/>
                    <w:pBdr/>
                    <w:spacing/>
                    <w:ind/>
                    <w:jc w:val="center"/>
                    <w:rPr>
                      <w:rFonts w:eastAsia="宋体"/>
                      <w:color w:val="000000"/>
                      <w:sz w:val="24"/>
                    </w:rPr>
                  </w:pPr>
                  <w:r>
                    <w:rPr>
                      <w:rFonts w:eastAsia="宋体"/>
                      <w:color w:val="000000"/>
                      <w:sz w:val="24"/>
                    </w:rPr>
                    <w:t xml:space="preserve">100.00%</w:t>
                  </w:r>
                  <w:r>
                    <w:rPr>
                      <w:rFonts w:eastAsia="宋体"/>
                      <w:color w:val="000000"/>
                      <w:sz w:val="24"/>
                    </w:rPr>
                  </w:r>
                </w:p>
              </w:tc>
              <w:tc>
                <w:tcPr>
                  <w:shd w:val="clear" w:color="auto" w:fill="auto"/>
                  <w:tcBorders>
                    <w:top w:val="none" w:color="000000" w:sz="4" w:space="0"/>
                    <w:left w:val="none" w:color="000000" w:sz="4" w:space="0"/>
                    <w:bottom w:val="single" w:color="auto" w:sz="4" w:space="0"/>
                    <w:right w:val="single" w:color="auto" w:sz="4" w:space="0"/>
                  </w:tcBorders>
                  <w:tcW w:w="1304" w:type="dxa"/>
                  <w:vAlign w:val="center"/>
                  <w:textDirection w:val="lrTb"/>
                  <w:noWrap w:val="false"/>
                </w:tcPr>
                <w:p>
                  <w:pPr>
                    <w:widowControl w:val="true"/>
                    <w:pBdr/>
                    <w:spacing/>
                    <w:ind/>
                    <w:jc w:val="center"/>
                    <w:rPr>
                      <w:rFonts w:eastAsia="宋体"/>
                      <w:color w:val="000000"/>
                      <w:sz w:val="24"/>
                    </w:rPr>
                  </w:pPr>
                  <w:r>
                    <w:rPr>
                      <w:rFonts w:eastAsia="宋体"/>
                      <w:color w:val="000000"/>
                      <w:sz w:val="24"/>
                    </w:rPr>
                    <w:t xml:space="preserve">0.00%</w:t>
                  </w:r>
                  <w:r>
                    <w:rPr>
                      <w:rFonts w:eastAsia="宋体"/>
                      <w:color w:val="000000"/>
                      <w:sz w:val="24"/>
                    </w:rPr>
                  </w:r>
                </w:p>
              </w:tc>
            </w:tr>
            <w:tr>
              <w:trPr>
                <w:trHeight w:val="762"/>
              </w:trPr>
              <w:tc>
                <w:tcPr>
                  <w:shd w:val="clear" w:color="auto" w:fill="auto"/>
                  <w:tcBorders>
                    <w:top w:val="none" w:color="000000" w:sz="4" w:space="0"/>
                    <w:left w:val="single" w:color="auto" w:sz="4" w:space="0"/>
                    <w:bottom w:val="single" w:color="auto" w:sz="4" w:space="0"/>
                    <w:right w:val="single" w:color="auto" w:sz="4" w:space="0"/>
                  </w:tcBorders>
                  <w:tcW w:w="2830" w:type="dxa"/>
                  <w:vAlign w:val="center"/>
                  <w:textDirection w:val="lrTb"/>
                  <w:noWrap w:val="false"/>
                </w:tcPr>
                <w:p>
                  <w:pPr>
                    <w:widowControl w:val="true"/>
                    <w:pBdr/>
                    <w:spacing/>
                    <w:ind/>
                    <w:jc w:val="center"/>
                    <w:rPr>
                      <w:rFonts w:ascii="楷体" w:hAnsi="楷体" w:eastAsia="楷体" w:cs="宋体"/>
                      <w:sz w:val="24"/>
                    </w:rPr>
                  </w:pPr>
                  <w:r>
                    <w:rPr>
                      <w:rFonts w:hint="eastAsia" w:ascii="楷体" w:hAnsi="楷体" w:eastAsia="楷体" w:cs="宋体"/>
                      <w:sz w:val="24"/>
                    </w:rPr>
                    <w:t xml:space="preserve">审计信息化建设-大数据移动办公</w:t>
                  </w:r>
                  <w:r>
                    <w:rPr>
                      <w:rFonts w:ascii="楷体" w:hAnsi="楷体" w:eastAsia="楷体" w:cs="宋体"/>
                      <w:sz w:val="24"/>
                    </w:rPr>
                  </w:r>
                </w:p>
              </w:tc>
              <w:tc>
                <w:tcPr>
                  <w:shd w:val="clear" w:color="auto" w:fill="auto"/>
                  <w:tcBorders>
                    <w:top w:val="none" w:color="000000" w:sz="4" w:space="0"/>
                    <w:left w:val="none" w:color="000000" w:sz="4" w:space="0"/>
                    <w:bottom w:val="single" w:color="auto" w:sz="4" w:space="0"/>
                    <w:right w:val="single" w:color="auto" w:sz="4" w:space="0"/>
                  </w:tcBorders>
                  <w:tcW w:w="1304" w:type="dxa"/>
                  <w:vAlign w:val="center"/>
                  <w:textDirection w:val="lrTb"/>
                  <w:noWrap w:val="false"/>
                </w:tcPr>
                <w:p>
                  <w:pPr>
                    <w:widowControl w:val="true"/>
                    <w:pBdr/>
                    <w:spacing/>
                    <w:ind/>
                    <w:jc w:val="center"/>
                    <w:rPr>
                      <w:rFonts w:eastAsia="宋体"/>
                      <w:sz w:val="24"/>
                    </w:rPr>
                  </w:pPr>
                  <w:r>
                    <w:rPr>
                      <w:rFonts w:eastAsia="宋体"/>
                      <w:sz w:val="24"/>
                    </w:rPr>
                    <w:t xml:space="preserve">386.07</w:t>
                  </w:r>
                  <w:r>
                    <w:rPr>
                      <w:rFonts w:eastAsia="宋体"/>
                      <w:sz w:val="24"/>
                    </w:rPr>
                  </w:r>
                </w:p>
              </w:tc>
              <w:tc>
                <w:tcPr>
                  <w:shd w:val="clear" w:color="auto" w:fill="auto"/>
                  <w:tcBorders>
                    <w:top w:val="none" w:color="000000" w:sz="4" w:space="0"/>
                    <w:left w:val="none" w:color="000000" w:sz="4" w:space="0"/>
                    <w:bottom w:val="single" w:color="auto" w:sz="4" w:space="0"/>
                    <w:right w:val="single" w:color="auto" w:sz="4" w:space="0"/>
                  </w:tcBorders>
                  <w:tcW w:w="1304" w:type="dxa"/>
                  <w:vAlign w:val="center"/>
                  <w:textDirection w:val="lrTb"/>
                  <w:noWrap w:val="false"/>
                </w:tcPr>
                <w:p>
                  <w:pPr>
                    <w:widowControl w:val="true"/>
                    <w:pBdr/>
                    <w:spacing/>
                    <w:ind/>
                    <w:jc w:val="center"/>
                    <w:rPr>
                      <w:rFonts w:eastAsia="宋体"/>
                      <w:color w:val="000000"/>
                      <w:sz w:val="24"/>
                    </w:rPr>
                  </w:pPr>
                  <w:r>
                    <w:rPr>
                      <w:rFonts w:eastAsia="宋体"/>
                      <w:color w:val="000000"/>
                      <w:sz w:val="24"/>
                    </w:rPr>
                    <w:t xml:space="preserve">91.07 </w:t>
                  </w:r>
                  <w:r>
                    <w:rPr>
                      <w:rFonts w:eastAsia="宋体"/>
                      <w:color w:val="000000"/>
                      <w:sz w:val="24"/>
                    </w:rPr>
                  </w:r>
                </w:p>
              </w:tc>
              <w:tc>
                <w:tcPr>
                  <w:shd w:val="clear" w:color="auto" w:fill="auto"/>
                  <w:tcBorders>
                    <w:top w:val="none" w:color="000000" w:sz="4" w:space="0"/>
                    <w:left w:val="none" w:color="000000" w:sz="4" w:space="0"/>
                    <w:bottom w:val="single" w:color="auto" w:sz="4" w:space="0"/>
                    <w:right w:val="single" w:color="auto" w:sz="4" w:space="0"/>
                  </w:tcBorders>
                  <w:tcW w:w="1304" w:type="dxa"/>
                  <w:vAlign w:val="center"/>
                  <w:textDirection w:val="lrTb"/>
                  <w:noWrap w:val="false"/>
                </w:tcPr>
                <w:p>
                  <w:pPr>
                    <w:widowControl w:val="true"/>
                    <w:pBdr/>
                    <w:spacing/>
                    <w:ind/>
                    <w:jc w:val="center"/>
                    <w:rPr>
                      <w:rFonts w:eastAsia="宋体"/>
                      <w:color w:val="000000"/>
                      <w:sz w:val="24"/>
                    </w:rPr>
                  </w:pPr>
                  <w:r>
                    <w:rPr>
                      <w:rFonts w:eastAsia="宋体"/>
                      <w:color w:val="000000"/>
                      <w:sz w:val="24"/>
                    </w:rPr>
                    <w:t xml:space="preserve">33.54</w:t>
                  </w:r>
                  <w:r>
                    <w:rPr>
                      <w:rFonts w:eastAsia="宋体"/>
                      <w:color w:val="000000"/>
                      <w:sz w:val="24"/>
                    </w:rPr>
                  </w:r>
                </w:p>
              </w:tc>
              <w:tc>
                <w:tcPr>
                  <w:shd w:val="clear" w:color="auto" w:fill="auto"/>
                  <w:tcBorders>
                    <w:top w:val="none" w:color="000000" w:sz="4" w:space="0"/>
                    <w:left w:val="none" w:color="000000" w:sz="4" w:space="0"/>
                    <w:bottom w:val="single" w:color="auto" w:sz="4" w:space="0"/>
                    <w:right w:val="single" w:color="auto" w:sz="4" w:space="0"/>
                  </w:tcBorders>
                  <w:tcW w:w="1304" w:type="dxa"/>
                  <w:vAlign w:val="center"/>
                  <w:textDirection w:val="lrTb"/>
                  <w:noWrap w:val="false"/>
                </w:tcPr>
                <w:p>
                  <w:pPr>
                    <w:widowControl w:val="true"/>
                    <w:pBdr/>
                    <w:spacing/>
                    <w:ind/>
                    <w:jc w:val="center"/>
                    <w:rPr>
                      <w:rFonts w:eastAsia="宋体"/>
                      <w:color w:val="000000"/>
                      <w:sz w:val="24"/>
                    </w:rPr>
                  </w:pPr>
                  <w:r>
                    <w:rPr>
                      <w:rFonts w:eastAsia="宋体"/>
                      <w:color w:val="000000"/>
                      <w:sz w:val="24"/>
                    </w:rPr>
                    <w:t xml:space="preserve">23.59%</w:t>
                  </w:r>
                  <w:r>
                    <w:rPr>
                      <w:rFonts w:eastAsia="宋体"/>
                      <w:color w:val="000000"/>
                      <w:sz w:val="24"/>
                    </w:rPr>
                  </w:r>
                </w:p>
              </w:tc>
              <w:tc>
                <w:tcPr>
                  <w:shd w:val="clear" w:color="auto" w:fill="auto"/>
                  <w:tcBorders>
                    <w:top w:val="none" w:color="000000" w:sz="4" w:space="0"/>
                    <w:left w:val="none" w:color="000000" w:sz="4" w:space="0"/>
                    <w:bottom w:val="single" w:color="auto" w:sz="4" w:space="0"/>
                    <w:right w:val="single" w:color="auto" w:sz="4" w:space="0"/>
                  </w:tcBorders>
                  <w:tcW w:w="1304" w:type="dxa"/>
                  <w:vAlign w:val="center"/>
                  <w:textDirection w:val="lrTb"/>
                  <w:noWrap w:val="false"/>
                </w:tcPr>
                <w:p>
                  <w:pPr>
                    <w:widowControl w:val="true"/>
                    <w:pBdr/>
                    <w:spacing/>
                    <w:ind/>
                    <w:jc w:val="center"/>
                    <w:rPr>
                      <w:rFonts w:eastAsia="宋体"/>
                      <w:color w:val="000000"/>
                      <w:sz w:val="24"/>
                    </w:rPr>
                  </w:pPr>
                  <w:r>
                    <w:rPr>
                      <w:rFonts w:eastAsia="宋体"/>
                      <w:color w:val="000000"/>
                      <w:sz w:val="24"/>
                    </w:rPr>
                    <w:t xml:space="preserve">36.83%</w:t>
                  </w:r>
                  <w:r>
                    <w:rPr>
                      <w:rFonts w:eastAsia="宋体"/>
                      <w:color w:val="000000"/>
                      <w:sz w:val="24"/>
                    </w:rPr>
                  </w:r>
                </w:p>
              </w:tc>
            </w:tr>
            <w:tr>
              <w:trPr>
                <w:trHeight w:val="762"/>
              </w:trPr>
              <w:tc>
                <w:tcPr>
                  <w:shd w:val="clear" w:color="auto" w:fill="auto"/>
                  <w:tcBorders>
                    <w:top w:val="none" w:color="000000" w:sz="4" w:space="0"/>
                    <w:left w:val="single" w:color="auto" w:sz="4" w:space="0"/>
                    <w:bottom w:val="single" w:color="auto" w:sz="4" w:space="0"/>
                    <w:right w:val="single" w:color="auto" w:sz="4" w:space="0"/>
                  </w:tcBorders>
                  <w:tcW w:w="2830" w:type="dxa"/>
                  <w:vAlign w:val="center"/>
                  <w:textDirection w:val="lrTb"/>
                  <w:noWrap w:val="false"/>
                </w:tcPr>
                <w:p>
                  <w:pPr>
                    <w:widowControl w:val="true"/>
                    <w:pBdr/>
                    <w:spacing/>
                    <w:ind/>
                    <w:jc w:val="center"/>
                    <w:rPr>
                      <w:rFonts w:ascii="楷体" w:hAnsi="楷体" w:eastAsia="楷体" w:cs="宋体"/>
                      <w:sz w:val="24"/>
                    </w:rPr>
                  </w:pPr>
                  <w:r>
                    <w:rPr>
                      <w:rFonts w:hint="eastAsia" w:ascii="楷体" w:hAnsi="楷体" w:eastAsia="楷体" w:cs="宋体"/>
                      <w:sz w:val="24"/>
                    </w:rPr>
                    <w:t xml:space="preserve">金审工程</w:t>
                  </w:r>
                  <w:r>
                    <w:rPr>
                      <w:rFonts w:hint="eastAsia" w:ascii="楷体" w:hAnsi="楷体" w:eastAsia="楷体" w:cs="宋体"/>
                      <w:sz w:val="24"/>
                    </w:rPr>
                    <w:t xml:space="preserve">三期建设经费</w:t>
                  </w:r>
                  <w:r>
                    <w:rPr>
                      <w:rFonts w:ascii="楷体" w:hAnsi="楷体" w:eastAsia="楷体" w:cs="宋体"/>
                      <w:sz w:val="24"/>
                    </w:rPr>
                  </w:r>
                </w:p>
              </w:tc>
              <w:tc>
                <w:tcPr>
                  <w:shd w:val="clear" w:color="auto" w:fill="auto"/>
                  <w:tcBorders>
                    <w:top w:val="none" w:color="000000" w:sz="4" w:space="0"/>
                    <w:left w:val="none" w:color="000000" w:sz="4" w:space="0"/>
                    <w:bottom w:val="single" w:color="auto" w:sz="4" w:space="0"/>
                    <w:right w:val="single" w:color="auto" w:sz="4" w:space="0"/>
                  </w:tcBorders>
                  <w:tcW w:w="1304" w:type="dxa"/>
                  <w:vAlign w:val="center"/>
                  <w:textDirection w:val="lrTb"/>
                  <w:noWrap w:val="false"/>
                </w:tcPr>
                <w:p>
                  <w:pPr>
                    <w:widowControl w:val="true"/>
                    <w:pBdr/>
                    <w:spacing/>
                    <w:ind/>
                    <w:jc w:val="center"/>
                    <w:rPr>
                      <w:rFonts w:eastAsia="宋体"/>
                      <w:sz w:val="24"/>
                    </w:rPr>
                  </w:pPr>
                  <w:r>
                    <w:rPr>
                      <w:rFonts w:eastAsia="宋体"/>
                      <w:sz w:val="24"/>
                    </w:rPr>
                    <w:t xml:space="preserve">150.00</w:t>
                  </w:r>
                  <w:r>
                    <w:rPr>
                      <w:rFonts w:eastAsia="宋体"/>
                      <w:sz w:val="24"/>
                    </w:rPr>
                  </w:r>
                </w:p>
              </w:tc>
              <w:tc>
                <w:tcPr>
                  <w:shd w:val="clear" w:color="auto" w:fill="auto"/>
                  <w:tcBorders>
                    <w:top w:val="none" w:color="000000" w:sz="4" w:space="0"/>
                    <w:left w:val="none" w:color="000000" w:sz="4" w:space="0"/>
                    <w:bottom w:val="single" w:color="auto" w:sz="4" w:space="0"/>
                    <w:right w:val="single" w:color="auto" w:sz="4" w:space="0"/>
                  </w:tcBorders>
                  <w:tcW w:w="1304" w:type="dxa"/>
                  <w:vAlign w:val="center"/>
                  <w:textDirection w:val="lrTb"/>
                  <w:noWrap w:val="false"/>
                </w:tcPr>
                <w:p>
                  <w:pPr>
                    <w:widowControl w:val="true"/>
                    <w:pBdr/>
                    <w:spacing/>
                    <w:ind/>
                    <w:jc w:val="center"/>
                    <w:rPr>
                      <w:rFonts w:eastAsia="宋体"/>
                      <w:color w:val="000000"/>
                      <w:sz w:val="24"/>
                    </w:rPr>
                  </w:pPr>
                  <w:r>
                    <w:rPr>
                      <w:rFonts w:eastAsia="宋体"/>
                      <w:color w:val="000000"/>
                      <w:sz w:val="24"/>
                    </w:rPr>
                    <w:t xml:space="preserve">50.00 </w:t>
                  </w:r>
                  <w:r>
                    <w:rPr>
                      <w:rFonts w:eastAsia="宋体"/>
                      <w:color w:val="000000"/>
                      <w:sz w:val="24"/>
                    </w:rPr>
                  </w:r>
                </w:p>
              </w:tc>
              <w:tc>
                <w:tcPr>
                  <w:shd w:val="clear" w:color="auto" w:fill="auto"/>
                  <w:tcBorders>
                    <w:top w:val="none" w:color="000000" w:sz="4" w:space="0"/>
                    <w:left w:val="none" w:color="000000" w:sz="4" w:space="0"/>
                    <w:bottom w:val="single" w:color="auto" w:sz="4" w:space="0"/>
                    <w:right w:val="single" w:color="auto" w:sz="4" w:space="0"/>
                  </w:tcBorders>
                  <w:tcW w:w="1304" w:type="dxa"/>
                  <w:vAlign w:val="center"/>
                  <w:textDirection w:val="lrTb"/>
                  <w:noWrap w:val="false"/>
                </w:tcPr>
                <w:p>
                  <w:pPr>
                    <w:widowControl w:val="true"/>
                    <w:pBdr/>
                    <w:spacing/>
                    <w:ind/>
                    <w:jc w:val="center"/>
                    <w:rPr>
                      <w:rFonts w:eastAsia="宋体"/>
                      <w:color w:val="000000"/>
                      <w:sz w:val="24"/>
                    </w:rPr>
                  </w:pPr>
                  <w:r>
                    <w:rPr>
                      <w:rFonts w:eastAsia="宋体"/>
                      <w:color w:val="000000"/>
                      <w:sz w:val="24"/>
                    </w:rPr>
                    <w:t xml:space="preserve">0</w:t>
                  </w:r>
                  <w:r>
                    <w:rPr>
                      <w:rFonts w:eastAsia="宋体"/>
                      <w:color w:val="000000"/>
                      <w:sz w:val="24"/>
                    </w:rPr>
                  </w:r>
                </w:p>
              </w:tc>
              <w:tc>
                <w:tcPr>
                  <w:shd w:val="clear" w:color="auto" w:fill="auto"/>
                  <w:tcBorders>
                    <w:top w:val="none" w:color="000000" w:sz="4" w:space="0"/>
                    <w:left w:val="none" w:color="000000" w:sz="4" w:space="0"/>
                    <w:bottom w:val="single" w:color="auto" w:sz="4" w:space="0"/>
                    <w:right w:val="single" w:color="auto" w:sz="4" w:space="0"/>
                  </w:tcBorders>
                  <w:tcW w:w="1304" w:type="dxa"/>
                  <w:vAlign w:val="center"/>
                  <w:textDirection w:val="lrTb"/>
                  <w:noWrap w:val="false"/>
                </w:tcPr>
                <w:p>
                  <w:pPr>
                    <w:widowControl w:val="true"/>
                    <w:pBdr/>
                    <w:spacing/>
                    <w:ind/>
                    <w:jc w:val="center"/>
                    <w:rPr>
                      <w:rFonts w:eastAsia="宋体"/>
                      <w:color w:val="000000"/>
                      <w:sz w:val="24"/>
                    </w:rPr>
                  </w:pPr>
                  <w:r>
                    <w:rPr>
                      <w:rFonts w:eastAsia="宋体"/>
                      <w:color w:val="000000"/>
                      <w:sz w:val="24"/>
                    </w:rPr>
                    <w:t xml:space="preserve">33.33%</w:t>
                  </w:r>
                  <w:r>
                    <w:rPr>
                      <w:rFonts w:eastAsia="宋体"/>
                      <w:color w:val="000000"/>
                      <w:sz w:val="24"/>
                    </w:rPr>
                  </w:r>
                </w:p>
              </w:tc>
              <w:tc>
                <w:tcPr>
                  <w:shd w:val="clear" w:color="auto" w:fill="auto"/>
                  <w:tcBorders>
                    <w:top w:val="none" w:color="000000" w:sz="4" w:space="0"/>
                    <w:left w:val="none" w:color="000000" w:sz="4" w:space="0"/>
                    <w:bottom w:val="single" w:color="auto" w:sz="4" w:space="0"/>
                    <w:right w:val="single" w:color="auto" w:sz="4" w:space="0"/>
                  </w:tcBorders>
                  <w:tcW w:w="1304" w:type="dxa"/>
                  <w:vAlign w:val="center"/>
                  <w:textDirection w:val="lrTb"/>
                  <w:noWrap w:val="false"/>
                </w:tcPr>
                <w:p>
                  <w:pPr>
                    <w:widowControl w:val="true"/>
                    <w:pBdr/>
                    <w:spacing/>
                    <w:ind/>
                    <w:jc w:val="center"/>
                    <w:rPr>
                      <w:rFonts w:eastAsia="宋体"/>
                      <w:color w:val="000000"/>
                      <w:sz w:val="24"/>
                    </w:rPr>
                  </w:pPr>
                  <w:r>
                    <w:rPr>
                      <w:rFonts w:eastAsia="宋体"/>
                      <w:color w:val="000000"/>
                      <w:sz w:val="24"/>
                    </w:rPr>
                    <w:t xml:space="preserve">0.00%</w:t>
                  </w:r>
                  <w:r>
                    <w:rPr>
                      <w:rFonts w:eastAsia="宋体"/>
                      <w:color w:val="000000"/>
                      <w:sz w:val="24"/>
                    </w:rPr>
                  </w:r>
                </w:p>
              </w:tc>
            </w:tr>
            <w:tr>
              <w:trPr>
                <w:trHeight w:val="762"/>
              </w:trPr>
              <w:tc>
                <w:tcPr>
                  <w:shd w:val="clear" w:color="auto" w:fill="auto"/>
                  <w:tcBorders>
                    <w:top w:val="none" w:color="000000" w:sz="4" w:space="0"/>
                    <w:left w:val="single" w:color="auto" w:sz="4" w:space="0"/>
                    <w:bottom w:val="single" w:color="auto" w:sz="4" w:space="0"/>
                    <w:right w:val="single" w:color="auto" w:sz="4" w:space="0"/>
                  </w:tcBorders>
                  <w:tcW w:w="2830" w:type="dxa"/>
                  <w:vAlign w:val="center"/>
                  <w:textDirection w:val="lrTb"/>
                  <w:noWrap w:val="false"/>
                </w:tcPr>
                <w:p>
                  <w:pPr>
                    <w:widowControl w:val="true"/>
                    <w:pBdr/>
                    <w:spacing/>
                    <w:ind/>
                    <w:jc w:val="center"/>
                    <w:rPr>
                      <w:rFonts w:ascii="楷体" w:hAnsi="楷体" w:eastAsia="楷体" w:cs="宋体"/>
                      <w:sz w:val="24"/>
                    </w:rPr>
                  </w:pPr>
                  <w:r>
                    <w:rPr>
                      <w:rFonts w:hint="eastAsia" w:ascii="楷体" w:hAnsi="楷体" w:eastAsia="楷体" w:cs="宋体"/>
                      <w:sz w:val="24"/>
                    </w:rPr>
                    <w:t xml:space="preserve">外地交叉审计费</w:t>
                  </w:r>
                  <w:r>
                    <w:rPr>
                      <w:rFonts w:ascii="楷体" w:hAnsi="楷体" w:eastAsia="楷体" w:cs="宋体"/>
                      <w:sz w:val="24"/>
                    </w:rPr>
                  </w:r>
                </w:p>
              </w:tc>
              <w:tc>
                <w:tcPr>
                  <w:shd w:val="clear" w:color="auto" w:fill="auto"/>
                  <w:tcBorders>
                    <w:top w:val="none" w:color="000000" w:sz="4" w:space="0"/>
                    <w:left w:val="none" w:color="000000" w:sz="4" w:space="0"/>
                    <w:bottom w:val="single" w:color="auto" w:sz="4" w:space="0"/>
                    <w:right w:val="single" w:color="auto" w:sz="4" w:space="0"/>
                  </w:tcBorders>
                  <w:tcW w:w="1304" w:type="dxa"/>
                  <w:vAlign w:val="center"/>
                  <w:textDirection w:val="lrTb"/>
                  <w:noWrap w:val="false"/>
                </w:tcPr>
                <w:p>
                  <w:pPr>
                    <w:widowControl w:val="true"/>
                    <w:pBdr/>
                    <w:spacing/>
                    <w:ind/>
                    <w:jc w:val="center"/>
                    <w:rPr>
                      <w:rFonts w:eastAsia="宋体"/>
                      <w:sz w:val="24"/>
                    </w:rPr>
                  </w:pPr>
                  <w:r>
                    <w:rPr>
                      <w:rFonts w:eastAsia="宋体"/>
                      <w:sz w:val="24"/>
                    </w:rPr>
                    <w:t xml:space="preserve">120.00</w:t>
                  </w:r>
                  <w:r>
                    <w:rPr>
                      <w:rFonts w:eastAsia="宋体"/>
                      <w:sz w:val="24"/>
                    </w:rPr>
                  </w:r>
                </w:p>
              </w:tc>
              <w:tc>
                <w:tcPr>
                  <w:shd w:val="clear" w:color="auto" w:fill="auto"/>
                  <w:tcBorders>
                    <w:top w:val="none" w:color="000000" w:sz="4" w:space="0"/>
                    <w:left w:val="none" w:color="000000" w:sz="4" w:space="0"/>
                    <w:bottom w:val="single" w:color="auto" w:sz="4" w:space="0"/>
                    <w:right w:val="single" w:color="auto" w:sz="4" w:space="0"/>
                  </w:tcBorders>
                  <w:tcW w:w="1304" w:type="dxa"/>
                  <w:vAlign w:val="center"/>
                  <w:textDirection w:val="lrTb"/>
                  <w:noWrap w:val="false"/>
                </w:tcPr>
                <w:p>
                  <w:pPr>
                    <w:widowControl w:val="true"/>
                    <w:pBdr/>
                    <w:spacing/>
                    <w:ind/>
                    <w:jc w:val="center"/>
                    <w:rPr>
                      <w:rFonts w:eastAsia="宋体"/>
                      <w:color w:val="000000"/>
                      <w:sz w:val="24"/>
                    </w:rPr>
                  </w:pPr>
                  <w:r>
                    <w:rPr>
                      <w:rFonts w:eastAsia="宋体"/>
                      <w:color w:val="000000"/>
                      <w:sz w:val="24"/>
                    </w:rPr>
                    <w:t xml:space="preserve">8.6</w:t>
                  </w:r>
                  <w:r>
                    <w:rPr>
                      <w:rFonts w:eastAsia="宋体"/>
                      <w:color w:val="000000"/>
                      <w:sz w:val="24"/>
                    </w:rPr>
                  </w:r>
                </w:p>
              </w:tc>
              <w:tc>
                <w:tcPr>
                  <w:shd w:val="clear" w:color="auto" w:fill="auto"/>
                  <w:tcBorders>
                    <w:top w:val="none" w:color="000000" w:sz="4" w:space="0"/>
                    <w:left w:val="none" w:color="000000" w:sz="4" w:space="0"/>
                    <w:bottom w:val="single" w:color="auto" w:sz="4" w:space="0"/>
                    <w:right w:val="single" w:color="auto" w:sz="4" w:space="0"/>
                  </w:tcBorders>
                  <w:tcW w:w="1304" w:type="dxa"/>
                  <w:vAlign w:val="center"/>
                  <w:textDirection w:val="lrTb"/>
                  <w:noWrap w:val="false"/>
                </w:tcPr>
                <w:p>
                  <w:pPr>
                    <w:widowControl w:val="true"/>
                    <w:pBdr/>
                    <w:spacing/>
                    <w:ind/>
                    <w:jc w:val="center"/>
                    <w:rPr>
                      <w:rFonts w:eastAsia="宋体"/>
                      <w:color w:val="000000"/>
                      <w:sz w:val="24"/>
                    </w:rPr>
                  </w:pPr>
                  <w:r>
                    <w:rPr>
                      <w:rFonts w:eastAsia="宋体"/>
                      <w:color w:val="000000"/>
                      <w:sz w:val="24"/>
                    </w:rPr>
                    <w:t xml:space="preserve">8.6</w:t>
                  </w:r>
                  <w:r>
                    <w:rPr>
                      <w:rFonts w:eastAsia="宋体"/>
                      <w:color w:val="000000"/>
                      <w:sz w:val="24"/>
                    </w:rPr>
                  </w:r>
                </w:p>
              </w:tc>
              <w:tc>
                <w:tcPr>
                  <w:shd w:val="clear" w:color="auto" w:fill="auto"/>
                  <w:tcBorders>
                    <w:top w:val="none" w:color="000000" w:sz="4" w:space="0"/>
                    <w:left w:val="none" w:color="000000" w:sz="4" w:space="0"/>
                    <w:bottom w:val="single" w:color="auto" w:sz="4" w:space="0"/>
                    <w:right w:val="single" w:color="auto" w:sz="4" w:space="0"/>
                  </w:tcBorders>
                  <w:tcW w:w="1304" w:type="dxa"/>
                  <w:vAlign w:val="center"/>
                  <w:textDirection w:val="lrTb"/>
                  <w:noWrap w:val="false"/>
                </w:tcPr>
                <w:p>
                  <w:pPr>
                    <w:widowControl w:val="true"/>
                    <w:pBdr/>
                    <w:spacing/>
                    <w:ind/>
                    <w:jc w:val="center"/>
                    <w:rPr>
                      <w:rFonts w:eastAsia="宋体"/>
                      <w:color w:val="000000"/>
                      <w:sz w:val="24"/>
                    </w:rPr>
                  </w:pPr>
                  <w:r>
                    <w:rPr>
                      <w:rFonts w:eastAsia="宋体"/>
                      <w:color w:val="000000"/>
                      <w:sz w:val="24"/>
                    </w:rPr>
                    <w:t xml:space="preserve">7.17%</w:t>
                  </w:r>
                  <w:r>
                    <w:rPr>
                      <w:rFonts w:eastAsia="宋体"/>
                      <w:color w:val="000000"/>
                      <w:sz w:val="24"/>
                    </w:rPr>
                  </w:r>
                </w:p>
              </w:tc>
              <w:tc>
                <w:tcPr>
                  <w:shd w:val="clear" w:color="auto" w:fill="auto"/>
                  <w:tcBorders>
                    <w:top w:val="none" w:color="000000" w:sz="4" w:space="0"/>
                    <w:left w:val="none" w:color="000000" w:sz="4" w:space="0"/>
                    <w:bottom w:val="single" w:color="auto" w:sz="4" w:space="0"/>
                    <w:right w:val="single" w:color="auto" w:sz="4" w:space="0"/>
                  </w:tcBorders>
                  <w:tcW w:w="1304" w:type="dxa"/>
                  <w:vAlign w:val="center"/>
                  <w:textDirection w:val="lrTb"/>
                  <w:noWrap w:val="false"/>
                </w:tcPr>
                <w:p>
                  <w:pPr>
                    <w:widowControl w:val="true"/>
                    <w:pBdr/>
                    <w:spacing/>
                    <w:ind/>
                    <w:jc w:val="center"/>
                    <w:rPr>
                      <w:rFonts w:eastAsia="宋体"/>
                      <w:color w:val="000000"/>
                      <w:sz w:val="24"/>
                    </w:rPr>
                  </w:pPr>
                  <w:r>
                    <w:rPr>
                      <w:rFonts w:eastAsia="宋体"/>
                      <w:color w:val="000000"/>
                      <w:sz w:val="24"/>
                    </w:rPr>
                    <w:t xml:space="preserve">7.17%</w:t>
                  </w:r>
                  <w:r>
                    <w:rPr>
                      <w:rFonts w:eastAsia="宋体"/>
                      <w:color w:val="000000"/>
                      <w:sz w:val="24"/>
                    </w:rPr>
                  </w:r>
                </w:p>
              </w:tc>
            </w:tr>
            <w:tr>
              <w:trPr>
                <w:trHeight w:val="762"/>
              </w:trPr>
              <w:tc>
                <w:tcPr>
                  <w:shd w:val="clear" w:color="auto" w:fill="auto"/>
                  <w:tcBorders>
                    <w:top w:val="none" w:color="000000" w:sz="4" w:space="0"/>
                    <w:left w:val="single" w:color="auto" w:sz="4" w:space="0"/>
                    <w:bottom w:val="single" w:color="auto" w:sz="4" w:space="0"/>
                    <w:right w:val="single" w:color="auto" w:sz="4" w:space="0"/>
                  </w:tcBorders>
                  <w:tcW w:w="2830" w:type="dxa"/>
                  <w:vAlign w:val="center"/>
                  <w:textDirection w:val="lrTb"/>
                  <w:noWrap w:val="false"/>
                </w:tcPr>
                <w:p>
                  <w:pPr>
                    <w:widowControl w:val="true"/>
                    <w:pBdr/>
                    <w:spacing/>
                    <w:ind/>
                    <w:jc w:val="center"/>
                    <w:rPr>
                      <w:rFonts w:ascii="楷体" w:hAnsi="楷体" w:eastAsia="楷体" w:cs="宋体"/>
                      <w:sz w:val="24"/>
                    </w:rPr>
                  </w:pPr>
                  <w:r>
                    <w:rPr>
                      <w:rFonts w:hint="eastAsia" w:ascii="楷体" w:hAnsi="楷体" w:eastAsia="楷体" w:cs="宋体"/>
                      <w:sz w:val="24"/>
                    </w:rPr>
                    <w:t xml:space="preserve">合计</w:t>
                  </w:r>
                  <w:r>
                    <w:rPr>
                      <w:rFonts w:ascii="楷体" w:hAnsi="楷体" w:eastAsia="楷体" w:cs="宋体"/>
                      <w:sz w:val="24"/>
                    </w:rPr>
                  </w:r>
                </w:p>
              </w:tc>
              <w:tc>
                <w:tcPr>
                  <w:shd w:val="clear" w:color="auto" w:fill="auto"/>
                  <w:tcBorders>
                    <w:top w:val="none" w:color="000000" w:sz="4" w:space="0"/>
                    <w:left w:val="none" w:color="000000" w:sz="4" w:space="0"/>
                    <w:bottom w:val="single" w:color="auto" w:sz="4" w:space="0"/>
                    <w:right w:val="single" w:color="auto" w:sz="4" w:space="0"/>
                  </w:tcBorders>
                  <w:tcW w:w="1304" w:type="dxa"/>
                  <w:vAlign w:val="center"/>
                  <w:textDirection w:val="lrTb"/>
                  <w:noWrap w:val="false"/>
                </w:tcPr>
                <w:p>
                  <w:pPr>
                    <w:widowControl w:val="true"/>
                    <w:pBdr/>
                    <w:spacing/>
                    <w:ind/>
                    <w:jc w:val="center"/>
                    <w:rPr>
                      <w:rFonts w:eastAsia="宋体"/>
                      <w:color w:val="000000"/>
                      <w:sz w:val="24"/>
                    </w:rPr>
                  </w:pPr>
                  <w:r>
                    <w:rPr>
                      <w:rFonts w:eastAsia="宋体"/>
                      <w:color w:val="000000"/>
                      <w:sz w:val="24"/>
                    </w:rPr>
                    <w:t xml:space="preserve">1221.07</w:t>
                  </w:r>
                  <w:r>
                    <w:rPr>
                      <w:rFonts w:eastAsia="宋体"/>
                      <w:color w:val="000000"/>
                      <w:sz w:val="24"/>
                    </w:rPr>
                  </w:r>
                </w:p>
              </w:tc>
              <w:tc>
                <w:tcPr>
                  <w:shd w:val="clear" w:color="auto" w:fill="auto"/>
                  <w:tcBorders>
                    <w:top w:val="none" w:color="000000" w:sz="4" w:space="0"/>
                    <w:left w:val="none" w:color="000000" w:sz="4" w:space="0"/>
                    <w:bottom w:val="single" w:color="auto" w:sz="4" w:space="0"/>
                    <w:right w:val="single" w:color="auto" w:sz="4" w:space="0"/>
                  </w:tcBorders>
                  <w:tcW w:w="1304" w:type="dxa"/>
                  <w:vAlign w:val="center"/>
                  <w:textDirection w:val="lrTb"/>
                  <w:noWrap w:val="false"/>
                </w:tcPr>
                <w:p>
                  <w:pPr>
                    <w:widowControl w:val="true"/>
                    <w:pBdr/>
                    <w:spacing/>
                    <w:ind/>
                    <w:jc w:val="center"/>
                    <w:rPr>
                      <w:rFonts w:eastAsia="宋体"/>
                      <w:color w:val="000000"/>
                      <w:sz w:val="24"/>
                    </w:rPr>
                  </w:pPr>
                  <w:r>
                    <w:rPr>
                      <w:rFonts w:eastAsia="宋体"/>
                      <w:color w:val="000000"/>
                      <w:sz w:val="24"/>
                    </w:rPr>
                    <w:t xml:space="preserve">555.49</w:t>
                  </w:r>
                  <w:r>
                    <w:rPr>
                      <w:rFonts w:eastAsia="宋体"/>
                      <w:color w:val="000000"/>
                      <w:sz w:val="24"/>
                    </w:rPr>
                  </w:r>
                </w:p>
              </w:tc>
              <w:tc>
                <w:tcPr>
                  <w:shd w:val="clear" w:color="auto" w:fill="auto"/>
                  <w:tcBorders>
                    <w:top w:val="none" w:color="000000" w:sz="4" w:space="0"/>
                    <w:left w:val="none" w:color="000000" w:sz="4" w:space="0"/>
                    <w:bottom w:val="single" w:color="auto" w:sz="4" w:space="0"/>
                    <w:right w:val="single" w:color="auto" w:sz="4" w:space="0"/>
                  </w:tcBorders>
                  <w:tcW w:w="1304" w:type="dxa"/>
                  <w:vAlign w:val="center"/>
                  <w:textDirection w:val="lrTb"/>
                  <w:noWrap w:val="false"/>
                </w:tcPr>
                <w:p>
                  <w:pPr>
                    <w:widowControl w:val="true"/>
                    <w:pBdr/>
                    <w:spacing/>
                    <w:ind/>
                    <w:jc w:val="center"/>
                    <w:rPr>
                      <w:rFonts w:eastAsia="宋体"/>
                      <w:color w:val="000000"/>
                      <w:sz w:val="24"/>
                    </w:rPr>
                  </w:pPr>
                  <w:r>
                    <w:rPr>
                      <w:rFonts w:eastAsia="宋体"/>
                      <w:color w:val="000000"/>
                      <w:sz w:val="24"/>
                    </w:rPr>
                    <w:t xml:space="preserve">305.39</w:t>
                  </w:r>
                  <w:r>
                    <w:rPr>
                      <w:rFonts w:eastAsia="宋体"/>
                      <w:color w:val="000000"/>
                      <w:sz w:val="24"/>
                    </w:rPr>
                  </w:r>
                </w:p>
              </w:tc>
              <w:tc>
                <w:tcPr>
                  <w:shd w:val="clear" w:color="auto" w:fill="auto"/>
                  <w:tcBorders>
                    <w:top w:val="none" w:color="000000" w:sz="4" w:space="0"/>
                    <w:left w:val="none" w:color="000000" w:sz="4" w:space="0"/>
                    <w:bottom w:val="single" w:color="auto" w:sz="4" w:space="0"/>
                    <w:right w:val="single" w:color="auto" w:sz="4" w:space="0"/>
                  </w:tcBorders>
                  <w:tcW w:w="1304" w:type="dxa"/>
                  <w:vAlign w:val="center"/>
                  <w:textDirection w:val="lrTb"/>
                  <w:noWrap w:val="false"/>
                </w:tcPr>
                <w:p>
                  <w:pPr>
                    <w:widowControl w:val="true"/>
                    <w:pBdr/>
                    <w:spacing/>
                    <w:ind/>
                    <w:jc w:val="center"/>
                    <w:rPr>
                      <w:rFonts w:eastAsia="宋体"/>
                      <w:sz w:val="24"/>
                    </w:rPr>
                  </w:pPr>
                  <w:r>
                    <w:rPr>
                      <w:rFonts w:eastAsia="宋体"/>
                      <w:sz w:val="24"/>
                    </w:rPr>
                    <w:t xml:space="preserve">45.49%</w:t>
                  </w:r>
                  <w:r>
                    <w:rPr>
                      <w:rFonts w:eastAsia="宋体"/>
                      <w:sz w:val="24"/>
                    </w:rPr>
                  </w:r>
                </w:p>
              </w:tc>
              <w:tc>
                <w:tcPr>
                  <w:shd w:val="clear" w:color="auto" w:fill="auto"/>
                  <w:tcBorders>
                    <w:top w:val="none" w:color="000000" w:sz="4" w:space="0"/>
                    <w:left w:val="none" w:color="000000" w:sz="4" w:space="0"/>
                    <w:bottom w:val="single" w:color="auto" w:sz="4" w:space="0"/>
                    <w:right w:val="single" w:color="auto" w:sz="4" w:space="0"/>
                  </w:tcBorders>
                  <w:tcW w:w="1304" w:type="dxa"/>
                  <w:vAlign w:val="center"/>
                  <w:textDirection w:val="lrTb"/>
                  <w:noWrap w:val="false"/>
                </w:tcPr>
                <w:p>
                  <w:pPr>
                    <w:widowControl w:val="true"/>
                    <w:pBdr/>
                    <w:spacing/>
                    <w:ind/>
                    <w:jc w:val="center"/>
                    <w:rPr>
                      <w:rFonts w:eastAsia="宋体"/>
                      <w:sz w:val="24"/>
                    </w:rPr>
                  </w:pPr>
                  <w:r>
                    <w:rPr>
                      <w:rFonts w:eastAsia="宋体"/>
                      <w:sz w:val="24"/>
                    </w:rPr>
                    <w:t xml:space="preserve">25.01%</w:t>
                  </w:r>
                  <w:r>
                    <w:rPr>
                      <w:rFonts w:eastAsia="宋体"/>
                      <w:sz w:val="24"/>
                    </w:rPr>
                  </w:r>
                </w:p>
              </w:tc>
            </w:tr>
          </w:tbl>
          <w:p>
            <w:pPr>
              <w:widowControl w:val="true"/>
              <w:pBdr/>
              <w:spacing/>
              <w:ind w:firstLine="585"/>
              <w:rPr>
                <w:rFonts w:ascii="宋体" w:hAnsi="宋体" w:eastAsia="宋体" w:cs="宋体"/>
                <w:bCs/>
                <w:sz w:val="28"/>
                <w:szCs w:val="28"/>
              </w:rPr>
            </w:pPr>
            <w:r>
              <w:rPr>
                <w:rFonts w:ascii="宋体" w:hAnsi="宋体" w:eastAsia="宋体" w:cs="宋体"/>
                <w:bCs/>
                <w:sz w:val="28"/>
                <w:szCs w:val="28"/>
              </w:rPr>
            </w:r>
            <w:r>
              <w:rPr>
                <w:rFonts w:ascii="宋体" w:hAnsi="宋体" w:eastAsia="宋体" w:cs="宋体"/>
                <w:bCs/>
                <w:sz w:val="28"/>
                <w:szCs w:val="28"/>
              </w:rPr>
            </w:r>
          </w:p>
        </w:tc>
      </w:tr>
    </w:tbl>
    <w:p>
      <w:pPr>
        <w:pBdr/>
        <w:spacing/>
        <w:ind w:firstLine="640"/>
        <w:rPr>
          <w:rFonts w:ascii="楷体" w:hAnsi="楷体" w:eastAsia="楷体" w:cs="楷体_GB2312"/>
          <w:bCs/>
          <w:szCs w:val="32"/>
        </w:rPr>
      </w:pPr>
      <w:r>
        <w:rPr>
          <w:rFonts w:hint="eastAsia" w:ascii="楷体" w:hAnsi="楷体" w:eastAsia="楷体" w:cs="楷体_GB2312"/>
          <w:bCs/>
          <w:szCs w:val="32"/>
        </w:rPr>
        <w:t xml:space="preserve">②质量达标率分析:2017年我局在到位资金不足的情况下，积极开展各项工作，按时按质完成了市委、市政府及上级单位下达的任务，并得到市委、市政府及上级领导的肯定。自评得分5分（满分5分）；</w:t>
      </w:r>
      <w:r>
        <w:rPr>
          <w:rFonts w:hint="eastAsia" w:ascii="楷体" w:hAnsi="楷体" w:eastAsia="楷体"/>
          <w:szCs w:val="32"/>
        </w:rPr>
        <w:t xml:space="preserve"> </w:t>
      </w:r>
      <w:r>
        <w:rPr>
          <w:rFonts w:ascii="楷体" w:hAnsi="楷体" w:eastAsia="楷体" w:cs="楷体_GB2312"/>
          <w:bCs/>
          <w:szCs w:val="32"/>
        </w:rPr>
      </w:r>
    </w:p>
    <w:p>
      <w:pPr>
        <w:pBdr/>
        <w:spacing/>
        <w:ind w:firstLine="640"/>
        <w:outlineLvl w:val="0"/>
        <w:rPr>
          <w:rFonts w:ascii="楷体" w:hAnsi="楷体" w:eastAsia="楷体" w:cs="楷体_GB2312"/>
          <w:bCs/>
          <w:szCs w:val="32"/>
        </w:rPr>
      </w:pPr>
      <w:r>
        <w:rPr>
          <w:rFonts w:hint="eastAsia" w:ascii="楷体" w:hAnsi="楷体" w:eastAsia="楷体" w:cs="楷体_GB2312"/>
          <w:bCs/>
          <w:szCs w:val="32"/>
        </w:rPr>
        <w:t xml:space="preserve">③重点工作办结率分析：</w:t>
      </w:r>
      <w:r>
        <w:rPr>
          <w:rFonts w:hint="eastAsia" w:ascii="楷体" w:hAnsi="楷体" w:eastAsia="楷体"/>
          <w:szCs w:val="32"/>
        </w:rPr>
        <w:t xml:space="preserve">2017年我局完成</w:t>
      </w:r>
      <w:r>
        <w:rPr>
          <w:rFonts w:hint="eastAsia" w:ascii="楷体" w:hAnsi="楷体" w:eastAsia="楷体" w:cs="仿宋_GB2312"/>
          <w:bCs/>
          <w:szCs w:val="32"/>
        </w:rPr>
        <w:t xml:space="preserve">15个大型上级统筹审计项目，141个市本级审计项目，共查处相关单位在政策落实、财政预算执行、内控管理、履职尽责、扶贫环保、民生社保等方面的问题30余项。</w:t>
      </w:r>
      <w:r>
        <w:rPr>
          <w:rFonts w:hint="eastAsia" w:ascii="楷体" w:hAnsi="楷体" w:eastAsia="楷体" w:cs="楷体_GB2312"/>
          <w:bCs/>
          <w:szCs w:val="32"/>
        </w:rPr>
        <w:t xml:space="preserve">2017年我局重点工作办理落实率100%，自评得分5分（满分5分）</w:t>
      </w:r>
      <w:r>
        <w:rPr>
          <w:rFonts w:ascii="楷体" w:hAnsi="楷体" w:eastAsia="楷体" w:cs="楷体_GB2312"/>
          <w:bCs/>
          <w:szCs w:val="32"/>
        </w:rPr>
      </w:r>
    </w:p>
    <w:p>
      <w:pPr>
        <w:pBdr/>
        <w:spacing/>
        <w:ind w:firstLine="640"/>
        <w:rPr>
          <w:rFonts w:ascii="楷体" w:hAnsi="楷体" w:eastAsia="楷体"/>
          <w:szCs w:val="32"/>
        </w:rPr>
      </w:pPr>
      <w:r>
        <w:rPr>
          <w:rFonts w:hint="eastAsia" w:ascii="楷体" w:hAnsi="楷体" w:eastAsia="楷体"/>
          <w:szCs w:val="32"/>
        </w:rPr>
        <w:t xml:space="preserve">4、整体支出效果情况分析</w:t>
      </w:r>
      <w:r>
        <w:rPr>
          <w:rFonts w:ascii="楷体" w:hAnsi="楷体" w:eastAsia="楷体"/>
          <w:szCs w:val="32"/>
        </w:rPr>
      </w:r>
    </w:p>
    <w:p>
      <w:pPr>
        <w:pBdr/>
        <w:spacing/>
        <w:ind w:firstLine="640"/>
        <w:rPr>
          <w:rFonts w:ascii="楷体" w:hAnsi="楷体" w:eastAsia="楷体"/>
          <w:szCs w:val="32"/>
        </w:rPr>
      </w:pPr>
      <w:r>
        <w:rPr>
          <w:rFonts w:hint="eastAsia" w:ascii="楷体" w:hAnsi="楷体" w:eastAsia="楷体"/>
          <w:szCs w:val="32"/>
        </w:rPr>
        <w:t xml:space="preserve">2017年，我局的审计工作达到了较好的社会效益，具体表现为：</w:t>
      </w:r>
      <w:r>
        <w:rPr>
          <w:rFonts w:ascii="楷体" w:hAnsi="楷体" w:eastAsia="楷体"/>
          <w:szCs w:val="32"/>
        </w:rPr>
      </w:r>
    </w:p>
    <w:p>
      <w:pPr>
        <w:pBdr/>
        <w:spacing/>
        <w:ind w:firstLine="640"/>
        <w:rPr>
          <w:rFonts w:ascii="楷体" w:hAnsi="楷体" w:eastAsia="楷体" w:cs="仿宋_GB2312"/>
          <w:bCs/>
          <w:szCs w:val="32"/>
        </w:rPr>
      </w:pPr>
      <w:r>
        <w:rPr>
          <w:rFonts w:hint="eastAsia" w:ascii="楷体" w:hAnsi="楷体" w:eastAsia="楷体"/>
          <w:szCs w:val="32"/>
        </w:rPr>
        <w:t xml:space="preserve">①经济性：</w:t>
      </w:r>
      <w:r>
        <w:rPr>
          <w:rFonts w:hint="eastAsia" w:ascii="楷体" w:hAnsi="楷体" w:eastAsia="楷体" w:cs="仿宋_GB2312"/>
          <w:bCs/>
          <w:szCs w:val="32"/>
        </w:rPr>
        <w:t xml:space="preserve">，查处各类违规违纪和管理不规范问题资金20余亿元，审</w:t>
      </w:r>
      <w:r>
        <w:rPr>
          <w:rFonts w:hint="eastAsia" w:ascii="楷体" w:hAnsi="楷体" w:eastAsia="楷体" w:cs="仿宋_GB2312"/>
          <w:bCs/>
          <w:szCs w:val="32"/>
        </w:rPr>
        <w:t xml:space="preserve">减政府</w:t>
      </w:r>
      <w:r>
        <w:rPr>
          <w:rFonts w:hint="eastAsia" w:ascii="楷体" w:hAnsi="楷体" w:eastAsia="楷体" w:cs="仿宋_GB2312"/>
          <w:bCs/>
          <w:szCs w:val="32"/>
        </w:rPr>
        <w:t xml:space="preserve">投资建设资金1.22亿元，提出审计建议317条，拟定整改要求49项。</w:t>
      </w:r>
      <w:r>
        <w:rPr>
          <w:rFonts w:hint="eastAsia" w:ascii="楷体" w:hAnsi="楷体" w:eastAsia="楷体"/>
          <w:szCs w:val="32"/>
        </w:rPr>
        <w:t xml:space="preserve">自评得分8分（满分8分）</w:t>
      </w:r>
      <w:r>
        <w:rPr>
          <w:rFonts w:ascii="楷体" w:hAnsi="楷体" w:eastAsia="楷体" w:cs="仿宋_GB2312"/>
          <w:bCs/>
          <w:szCs w:val="32"/>
        </w:rPr>
      </w:r>
    </w:p>
    <w:p>
      <w:pPr>
        <w:pBdr/>
        <w:spacing/>
        <w:ind w:firstLine="640"/>
        <w:rPr>
          <w:rFonts w:ascii="楷体" w:hAnsi="楷体" w:eastAsia="楷体" w:cs="仿宋_GB2312"/>
          <w:bCs/>
          <w:szCs w:val="32"/>
        </w:rPr>
      </w:pPr>
      <w:r>
        <w:rPr>
          <w:rFonts w:hint="eastAsia" w:ascii="楷体" w:hAnsi="楷体" w:eastAsia="楷体" w:cs="仿宋_GB2312"/>
          <w:bCs/>
          <w:szCs w:val="32"/>
        </w:rPr>
        <w:t xml:space="preserve">②有效性：2017年我局</w:t>
      </w:r>
      <w:r>
        <w:rPr>
          <w:rFonts w:hint="eastAsia" w:ascii="楷体" w:hAnsi="楷体" w:eastAsia="楷体" w:cs="楷体_GB2312"/>
          <w:szCs w:val="32"/>
        </w:rPr>
        <w:t xml:space="preserve">全面完成审计任务；坚决严肃</w:t>
      </w:r>
      <w:r>
        <w:rPr>
          <w:rFonts w:hint="eastAsia" w:ascii="楷体" w:hAnsi="楷体" w:eastAsia="楷体" w:cs="楷体_GB2312"/>
          <w:szCs w:val="32"/>
        </w:rPr>
        <w:t xml:space="preserve">执法问</w:t>
      </w:r>
      <w:r>
        <w:rPr>
          <w:rFonts w:hint="eastAsia" w:ascii="楷体" w:hAnsi="楷体" w:eastAsia="楷体" w:cs="楷体_GB2312"/>
          <w:szCs w:val="32"/>
        </w:rPr>
        <w:t xml:space="preserve">责，着力当好“反腐卫士”；抓</w:t>
      </w:r>
      <w:r>
        <w:rPr>
          <w:rFonts w:hint="eastAsia" w:ascii="楷体" w:hAnsi="楷体" w:eastAsia="楷体" w:cs="楷体_GB2312"/>
          <w:szCs w:val="32"/>
        </w:rPr>
        <w:t xml:space="preserve">实成果</w:t>
      </w:r>
      <w:r>
        <w:rPr>
          <w:rFonts w:hint="eastAsia" w:ascii="楷体" w:hAnsi="楷体" w:eastAsia="楷体" w:cs="楷体_GB2312"/>
          <w:szCs w:val="32"/>
        </w:rPr>
        <w:t xml:space="preserve">开发运用，发挥审计建设性作用，并</w:t>
      </w:r>
      <w:r>
        <w:rPr>
          <w:rFonts w:hint="eastAsia" w:ascii="楷体" w:hAnsi="楷体" w:eastAsia="楷体" w:cs="仿宋_GB2312"/>
          <w:bCs/>
          <w:szCs w:val="32"/>
        </w:rPr>
        <w:t xml:space="preserve">抽调多名业务骨干配合市委巡察组圆满完成三轮专项巡察工作</w:t>
      </w:r>
      <w:r>
        <w:rPr>
          <w:rFonts w:hint="eastAsia" w:ascii="楷体" w:hAnsi="楷体" w:eastAsia="楷体" w:cs="楷体_GB2312"/>
          <w:szCs w:val="32"/>
        </w:rPr>
        <w:t xml:space="preserve">。</w:t>
      </w:r>
      <w:r>
        <w:rPr>
          <w:rFonts w:hint="eastAsia" w:ascii="楷体" w:hAnsi="楷体" w:eastAsia="楷体"/>
          <w:szCs w:val="32"/>
        </w:rPr>
        <w:t xml:space="preserve">自评得分8分（满分8分）</w:t>
      </w:r>
      <w:r>
        <w:rPr>
          <w:rFonts w:ascii="楷体" w:hAnsi="楷体" w:eastAsia="楷体" w:cs="仿宋_GB2312"/>
          <w:bCs/>
          <w:szCs w:val="32"/>
        </w:rPr>
      </w:r>
    </w:p>
    <w:p>
      <w:pPr>
        <w:pBdr/>
        <w:spacing/>
        <w:ind w:firstLine="640"/>
        <w:rPr>
          <w:rFonts w:ascii="楷体" w:hAnsi="楷体" w:eastAsia="楷体" w:cs="仿宋_GB2312"/>
          <w:bCs/>
          <w:szCs w:val="32"/>
        </w:rPr>
      </w:pPr>
      <w:r>
        <w:rPr>
          <w:rFonts w:hint="eastAsia" w:ascii="楷体" w:hAnsi="楷体" w:eastAsia="楷体" w:cs="仿宋_GB2312"/>
          <w:bCs/>
          <w:szCs w:val="32"/>
        </w:rPr>
        <w:t xml:space="preserve">③我局管理工作评价： </w:t>
      </w:r>
      <w:r>
        <w:rPr>
          <w:rFonts w:hint="eastAsia" w:ascii="仿宋_GB2312" w:hAnsi="仿宋_GB2312" w:cs="仿宋_GB2312"/>
          <w:bCs/>
          <w:szCs w:val="32"/>
        </w:rPr>
        <w:t xml:space="preserve">2</w:t>
      </w:r>
      <w:r>
        <w:rPr>
          <w:rFonts w:hint="eastAsia" w:ascii="楷体" w:hAnsi="楷体" w:eastAsia="楷体"/>
          <w:szCs w:val="32"/>
        </w:rPr>
        <w:t xml:space="preserve">017年,我局紧紧围绕党委政府中心工作，认真落实“两个责任”，全面从</w:t>
      </w:r>
      <w:r>
        <w:rPr>
          <w:rFonts w:hint="eastAsia" w:ascii="楷体" w:hAnsi="楷体" w:eastAsia="楷体"/>
          <w:szCs w:val="32"/>
        </w:rPr>
        <w:t xml:space="preserve">严管党</w:t>
      </w:r>
      <w:r>
        <w:rPr>
          <w:rFonts w:hint="eastAsia" w:ascii="楷体" w:hAnsi="楷体" w:eastAsia="楷体"/>
          <w:szCs w:val="32"/>
        </w:rPr>
        <w:t xml:space="preserve">治党，通过深入实施“三提</w:t>
      </w:r>
      <w:r>
        <w:rPr>
          <w:rFonts w:hint="eastAsia" w:ascii="楷体" w:hAnsi="楷体" w:eastAsia="楷体"/>
          <w:szCs w:val="32"/>
        </w:rPr>
        <w:t xml:space="preserve">一</w:t>
      </w:r>
      <w:r>
        <w:rPr>
          <w:rFonts w:hint="eastAsia" w:ascii="楷体" w:hAnsi="楷体" w:eastAsia="楷体"/>
          <w:szCs w:val="32"/>
        </w:rPr>
        <w:t xml:space="preserve">创”工程，激励全体干部职工克服各类矛盾困难，依法履职，勤勉尽责，圆满并超额完成了年度目标责任任务，我局在全省审计工作综合量化考核中继续保持优秀等次。自评得分9分（满分9分）。</w:t>
      </w:r>
      <w:r>
        <w:rPr>
          <w:rFonts w:ascii="楷体" w:hAnsi="楷体" w:eastAsia="楷体" w:cs="仿宋_GB2312"/>
          <w:bCs/>
          <w:szCs w:val="32"/>
        </w:rPr>
      </w:r>
    </w:p>
    <w:p>
      <w:pPr>
        <w:pBdr/>
        <w:spacing/>
        <w:ind w:firstLine="640"/>
        <w:rPr>
          <w:rFonts w:ascii="楷体" w:hAnsi="楷体" w:eastAsia="楷体"/>
          <w:szCs w:val="32"/>
        </w:rPr>
      </w:pPr>
      <w:r>
        <w:rPr>
          <w:rFonts w:hint="eastAsia" w:ascii="楷体" w:hAnsi="楷体" w:eastAsia="楷体" w:cs="仿宋_GB2312"/>
          <w:bCs/>
          <w:szCs w:val="32"/>
        </w:rPr>
        <w:t xml:space="preserve">④社会公众或服务对象满意度：</w:t>
      </w:r>
      <w:r>
        <w:rPr>
          <w:rFonts w:ascii="楷体" w:hAnsi="楷体" w:eastAsia="楷体"/>
          <w:szCs w:val="32"/>
        </w:rPr>
        <w:t xml:space="preserve"> </w:t>
      </w:r>
      <w:r>
        <w:rPr>
          <w:rFonts w:hint="eastAsia" w:ascii="楷体" w:hAnsi="楷体" w:eastAsia="楷体" w:cs="仿宋_GB2312"/>
          <w:bCs/>
          <w:szCs w:val="32"/>
        </w:rPr>
        <w:t xml:space="preserve">2017年我局积极参与了</w:t>
      </w:r>
      <w:r>
        <w:rPr>
          <w:rFonts w:hint="eastAsia" w:ascii="楷体" w:hAnsi="楷体" w:eastAsia="楷体" w:cs="仿宋_GB2312"/>
          <w:bCs/>
          <w:szCs w:val="32"/>
        </w:rPr>
        <w:t xml:space="preserve">全市专项</w:t>
      </w:r>
      <w:r>
        <w:rPr>
          <w:rFonts w:hint="eastAsia" w:ascii="楷体" w:hAnsi="楷体" w:eastAsia="楷体" w:cs="仿宋_GB2312"/>
          <w:bCs/>
          <w:szCs w:val="32"/>
        </w:rPr>
        <w:t xml:space="preserve">检查工作，各项工作成果，均受到市委和市纪委领导的充分肯定。</w:t>
      </w:r>
      <w:r>
        <w:rPr>
          <w:rFonts w:hint="eastAsia" w:ascii="楷体" w:hAnsi="楷体" w:eastAsia="楷体"/>
          <w:szCs w:val="32"/>
        </w:rPr>
        <w:t xml:space="preserve">自评得分10分（满分10分）</w:t>
      </w:r>
      <w:r>
        <w:rPr>
          <w:rFonts w:ascii="楷体" w:hAnsi="楷体" w:eastAsia="楷体"/>
          <w:szCs w:val="32"/>
        </w:rPr>
      </w:r>
    </w:p>
    <w:p>
      <w:pPr>
        <w:pBdr/>
        <w:spacing/>
        <w:ind w:firstLine="640"/>
        <w:rPr>
          <w:rFonts w:ascii="楷体" w:hAnsi="楷体" w:eastAsia="楷体"/>
          <w:szCs w:val="32"/>
        </w:rPr>
      </w:pPr>
      <w:r>
        <w:rPr>
          <w:rFonts w:ascii="楷体" w:hAnsi="楷体" w:eastAsia="楷体"/>
          <w:szCs w:val="32"/>
        </w:rPr>
      </w:r>
      <w:r>
        <w:rPr>
          <w:rFonts w:ascii="楷体" w:hAnsi="楷体" w:eastAsia="楷体"/>
          <w:szCs w:val="32"/>
        </w:rPr>
      </w:r>
    </w:p>
    <w:p>
      <w:pPr>
        <w:pBdr/>
        <w:spacing/>
        <w:ind w:firstLine="643"/>
        <w:rPr>
          <w:rFonts w:ascii="楷体" w:hAnsi="楷体" w:eastAsia="楷体" w:cs="黑体"/>
          <w:b/>
          <w:bCs/>
          <w:szCs w:val="32"/>
        </w:rPr>
      </w:pPr>
      <w:r>
        <w:rPr>
          <w:rFonts w:hint="eastAsia" w:ascii="楷体" w:hAnsi="楷体" w:eastAsia="楷体" w:cs="黑体"/>
          <w:b/>
          <w:bCs/>
          <w:szCs w:val="32"/>
        </w:rPr>
        <w:t xml:space="preserve">四、绩效目标未完成原因和下一步改进措施</w:t>
      </w:r>
      <w:r>
        <w:rPr>
          <w:rFonts w:ascii="楷体" w:hAnsi="楷体" w:eastAsia="楷体" w:cs="黑体"/>
          <w:b/>
          <w:bCs/>
          <w:szCs w:val="32"/>
        </w:rPr>
      </w:r>
    </w:p>
    <w:p>
      <w:pPr>
        <w:pBdr/>
        <w:spacing/>
        <w:ind w:firstLine="470"/>
        <w:rPr>
          <w:rFonts w:ascii="楷体" w:hAnsi="楷体" w:eastAsia="楷体" w:cs="仿宋_GB2312"/>
          <w:bCs/>
          <w:szCs w:val="32"/>
        </w:rPr>
      </w:pPr>
      <w:r>
        <w:rPr>
          <w:rFonts w:hint="eastAsia" w:ascii="楷体" w:hAnsi="楷体" w:eastAsia="楷体" w:cs="仿宋_GB2312"/>
          <w:bCs/>
          <w:szCs w:val="32"/>
        </w:rPr>
        <w:t xml:space="preserve"> （一）未完成原因：</w:t>
      </w:r>
      <w:r>
        <w:rPr>
          <w:rFonts w:ascii="楷体" w:hAnsi="楷体" w:eastAsia="楷体" w:cs="仿宋_GB2312"/>
          <w:bCs/>
          <w:szCs w:val="32"/>
        </w:rPr>
      </w:r>
    </w:p>
    <w:p>
      <w:pPr>
        <w:pBdr/>
        <w:spacing/>
        <w:ind w:firstLine="640"/>
        <w:rPr>
          <w:rFonts w:ascii="楷体" w:hAnsi="楷体" w:eastAsia="楷体" w:cs="仿宋_GB2312"/>
          <w:bCs/>
          <w:szCs w:val="32"/>
        </w:rPr>
      </w:pPr>
      <w:r>
        <w:rPr>
          <w:rFonts w:hint="eastAsia" w:ascii="楷体" w:hAnsi="楷体" w:eastAsia="楷体" w:cs="仿宋_GB2312"/>
          <w:bCs/>
          <w:szCs w:val="32"/>
        </w:rPr>
        <w:t xml:space="preserve">2017年我局整体预算资金收入完成率为80.16%，而项目预算收入完成率仅为45.49%,资金到位不足，使部分工作未能全面开展，未发</w:t>
      </w:r>
      <w:r>
        <w:rPr>
          <w:rFonts w:hint="eastAsia" w:ascii="楷体" w:hAnsi="楷体" w:eastAsia="楷体" w:cs="仿宋_GB2312"/>
          <w:bCs/>
          <w:szCs w:val="32"/>
        </w:rPr>
        <w:t xml:space="preserve">挥最佳效能。而我局现有审计力量还不足，审计干部队伍能力素质与新形势发展要求还不相适应，审计监督全覆盖面还有待进一步扩大，研究解决、大数据技术应用水平还有待进一步提升。</w:t>
      </w:r>
      <w:r>
        <w:rPr>
          <w:rFonts w:ascii="楷体" w:hAnsi="楷体" w:eastAsia="楷体" w:cs="仿宋_GB2312"/>
          <w:bCs/>
          <w:szCs w:val="32"/>
        </w:rPr>
      </w:r>
    </w:p>
    <w:p>
      <w:pPr>
        <w:pBdr/>
        <w:spacing/>
        <w:ind w:firstLine="640"/>
        <w:rPr>
          <w:rFonts w:ascii="楷体" w:hAnsi="楷体" w:eastAsia="楷体" w:cs="仿宋_GB2312"/>
          <w:bCs/>
          <w:szCs w:val="32"/>
        </w:rPr>
      </w:pPr>
      <w:r>
        <w:rPr>
          <w:rFonts w:hint="eastAsia" w:ascii="楷体" w:hAnsi="楷体" w:eastAsia="楷体" w:cs="仿宋_GB2312"/>
          <w:bCs/>
          <w:szCs w:val="32"/>
        </w:rPr>
        <w:t xml:space="preserve">（二）改进措施：</w:t>
      </w:r>
      <w:r>
        <w:rPr>
          <w:rFonts w:ascii="楷体" w:hAnsi="楷体" w:eastAsia="楷体" w:cs="仿宋_GB2312"/>
          <w:bCs/>
          <w:szCs w:val="32"/>
        </w:rPr>
      </w:r>
    </w:p>
    <w:p>
      <w:pPr>
        <w:pBdr/>
        <w:tabs>
          <w:tab w:val="left" w:leader="none" w:pos="7453"/>
        </w:tabs>
        <w:spacing/>
        <w:ind w:firstLine="480"/>
        <w:rPr>
          <w:rFonts w:ascii="楷体" w:hAnsi="楷体" w:eastAsia="楷体" w:cs="仿宋_GB2312"/>
          <w:bCs/>
          <w:szCs w:val="32"/>
        </w:rPr>
      </w:pPr>
      <w:r>
        <w:rPr>
          <w:rFonts w:hint="eastAsia" w:ascii="楷体" w:hAnsi="楷体" w:eastAsia="楷体" w:cs="仿宋_GB2312"/>
          <w:bCs/>
          <w:szCs w:val="32"/>
        </w:rPr>
        <w:t xml:space="preserve">2017年，我局拟在保持厉行节约、保持行政运行正常运转的情况下，合并预算类似项目、细化各类资金的经济分类，精确各类资金预算数据，提高各类资金的收入完成率和支付完成率。具体措施为：</w:t>
      </w:r>
      <w:r>
        <w:rPr>
          <w:rFonts w:ascii="楷体" w:hAnsi="楷体" w:eastAsia="楷体" w:cs="仿宋_GB2312"/>
          <w:bCs/>
          <w:szCs w:val="32"/>
        </w:rPr>
      </w:r>
    </w:p>
    <w:p>
      <w:pPr>
        <w:pBdr/>
        <w:tabs>
          <w:tab w:val="left" w:leader="none" w:pos="7453"/>
        </w:tabs>
        <w:spacing/>
        <w:ind w:firstLine="480"/>
        <w:rPr>
          <w:rFonts w:ascii="楷体" w:hAnsi="楷体" w:eastAsia="楷体" w:cs="仿宋_GB2312"/>
          <w:bCs/>
          <w:szCs w:val="32"/>
        </w:rPr>
      </w:pPr>
      <w:r>
        <w:rPr>
          <w:rFonts w:hint="eastAsia" w:ascii="楷体" w:hAnsi="楷体" w:eastAsia="楷体" w:cs="仿宋_GB2312"/>
          <w:bCs/>
          <w:szCs w:val="32"/>
        </w:rPr>
        <w:t xml:space="preserve">（1）加强预算管理工作，控制经费合理开支，对数额较大的差异和结余要分析产生的原因；</w:t>
      </w:r>
      <w:r>
        <w:rPr>
          <w:rFonts w:ascii="楷体" w:hAnsi="楷体" w:eastAsia="楷体" w:cs="仿宋_GB2312"/>
          <w:bCs/>
          <w:szCs w:val="32"/>
        </w:rPr>
      </w:r>
    </w:p>
    <w:p>
      <w:pPr>
        <w:pBdr/>
        <w:spacing/>
        <w:ind w:firstLine="480"/>
        <w:rPr>
          <w:rFonts w:ascii="楷体" w:hAnsi="楷体" w:eastAsia="楷体" w:cs="仿宋_GB2312"/>
          <w:bCs/>
          <w:szCs w:val="32"/>
        </w:rPr>
      </w:pPr>
      <w:r>
        <w:rPr>
          <w:rFonts w:hint="eastAsia" w:ascii="楷体" w:hAnsi="楷体" w:eastAsia="楷体" w:cs="仿宋_GB2312"/>
          <w:bCs/>
          <w:szCs w:val="32"/>
        </w:rPr>
        <w:t xml:space="preserve">（2）提高项目预算资金的到位率，并在预算的范围内合理安排工作，做到预算资金及时到位；</w:t>
      </w:r>
      <w:r>
        <w:rPr>
          <w:rFonts w:ascii="楷体" w:hAnsi="楷体" w:eastAsia="楷体" w:cs="仿宋_GB2312"/>
          <w:bCs/>
          <w:szCs w:val="32"/>
        </w:rPr>
      </w:r>
    </w:p>
    <w:p>
      <w:pPr>
        <w:pBdr/>
        <w:spacing/>
        <w:ind w:firstLine="480"/>
        <w:rPr>
          <w:rFonts w:ascii="楷体" w:hAnsi="楷体" w:eastAsia="楷体" w:cs="仿宋_GB2312"/>
          <w:bCs/>
          <w:szCs w:val="32"/>
        </w:rPr>
      </w:pPr>
      <w:r>
        <w:rPr>
          <w:rFonts w:hint="eastAsia" w:ascii="楷体" w:hAnsi="楷体" w:eastAsia="楷体" w:cs="仿宋_GB2312"/>
          <w:bCs/>
          <w:szCs w:val="32"/>
        </w:rPr>
        <w:t xml:space="preserve">（3）加大项目实施的推进力度，在外部环境发生变化时，采取有效的应对方案，确保项目按时完成；进一步加强对项目实施的管理监督，及时解决项目管理过程中存在的问题。</w:t>
      </w:r>
      <w:r>
        <w:rPr>
          <w:rFonts w:ascii="楷体" w:hAnsi="楷体" w:eastAsia="楷体" w:cs="仿宋_GB2312"/>
          <w:bCs/>
          <w:szCs w:val="32"/>
        </w:rPr>
      </w:r>
    </w:p>
    <w:p>
      <w:pPr>
        <w:pBdr/>
        <w:spacing/>
        <w:ind w:firstLine="645"/>
        <w:rPr>
          <w:rFonts w:ascii="楷体" w:hAnsi="楷体" w:eastAsia="楷体" w:cs="仿宋_GB2312"/>
          <w:bCs/>
          <w:szCs w:val="32"/>
        </w:rPr>
      </w:pPr>
      <w:r>
        <w:rPr>
          <w:rFonts w:ascii="楷体" w:hAnsi="楷体" w:eastAsia="楷体" w:cs="仿宋_GB2312"/>
          <w:bCs/>
          <w:szCs w:val="32"/>
        </w:rPr>
      </w:r>
      <w:r>
        <w:rPr>
          <w:rFonts w:ascii="楷体" w:hAnsi="楷体" w:eastAsia="楷体" w:cs="仿宋_GB2312"/>
          <w:bCs/>
          <w:szCs w:val="32"/>
        </w:rPr>
      </w:r>
    </w:p>
    <w:p>
      <w:pPr>
        <w:pBdr/>
        <w:spacing/>
        <w:ind w:firstLine="643"/>
        <w:rPr>
          <w:rFonts w:ascii="楷体" w:hAnsi="楷体" w:eastAsia="楷体" w:cs="黑体"/>
          <w:b/>
          <w:bCs/>
          <w:szCs w:val="32"/>
        </w:rPr>
      </w:pPr>
      <w:r>
        <w:rPr>
          <w:rFonts w:hint="eastAsia" w:ascii="楷体" w:hAnsi="楷体" w:eastAsia="楷体" w:cs="黑体"/>
          <w:b/>
          <w:bCs/>
          <w:szCs w:val="32"/>
        </w:rPr>
        <w:t xml:space="preserve">五、综合评价结论</w:t>
      </w:r>
      <w:r>
        <w:rPr>
          <w:rFonts w:ascii="楷体" w:hAnsi="楷体" w:eastAsia="楷体" w:cs="黑体"/>
          <w:b/>
          <w:bCs/>
          <w:szCs w:val="32"/>
        </w:rPr>
      </w:r>
    </w:p>
    <w:p>
      <w:pPr>
        <w:pBdr/>
        <w:spacing/>
        <w:ind w:firstLine="314"/>
        <w:rPr>
          <w:rFonts w:ascii="楷体" w:hAnsi="楷体" w:eastAsia="楷体"/>
          <w:szCs w:val="32"/>
        </w:rPr>
      </w:pPr>
      <w:r>
        <w:rPr>
          <w:rFonts w:hint="eastAsia" w:ascii="楷体" w:hAnsi="楷体" w:eastAsia="楷体"/>
          <w:szCs w:val="32"/>
        </w:rPr>
        <w:t xml:space="preserve"> 我局各项资金均按照相应资金管理办法、申报指南等规定的要求进行了预算，按规定用途使用资金，目标具体明确、合理可行，绩效目标与资金属性特点、支出内容相关，合乎客观实际。资金管理及方案实施的保障机构健全，人员分工明确，责任落实；资金管理办法、实施方案等制度健全、规范；工作进度计划、预算安排合理，投入有保障。单位的预算、决算已按规定的时间在规定的网站进行了公开，并</w:t>
      </w:r>
      <w:r>
        <w:rPr>
          <w:rFonts w:hint="eastAsia" w:ascii="楷体" w:hAnsi="楷体" w:eastAsia="楷体"/>
          <w:szCs w:val="32"/>
        </w:rPr>
        <w:t xml:space="preserve">且保证公开信息的真实、准确和完整。经过综合分析我局的整体绩效评价得分81.56分。</w:t>
      </w:r>
      <w:r>
        <w:rPr>
          <w:rFonts w:ascii="楷体" w:hAnsi="楷体" w:eastAsia="楷体"/>
          <w:szCs w:val="32"/>
        </w:rPr>
      </w:r>
    </w:p>
    <w:p>
      <w:pPr>
        <w:pBdr/>
        <w:spacing/>
        <w:ind w:firstLine="643"/>
        <w:rPr>
          <w:rFonts w:ascii="楷体" w:hAnsi="楷体" w:eastAsia="楷体" w:cs="黑体"/>
          <w:b/>
          <w:bCs/>
          <w:szCs w:val="32"/>
        </w:rPr>
      </w:pPr>
      <w:r>
        <w:rPr>
          <w:rFonts w:ascii="楷体" w:hAnsi="楷体" w:eastAsia="楷体" w:cs="黑体"/>
          <w:b/>
          <w:bCs/>
          <w:szCs w:val="32"/>
        </w:rPr>
      </w:r>
      <w:r>
        <w:rPr>
          <w:rFonts w:ascii="楷体" w:hAnsi="楷体" w:eastAsia="楷体" w:cs="黑体"/>
          <w:b/>
          <w:bCs/>
          <w:szCs w:val="32"/>
        </w:rPr>
      </w:r>
    </w:p>
    <w:p>
      <w:pPr>
        <w:pBdr/>
        <w:spacing/>
        <w:ind w:firstLine="643"/>
        <w:rPr>
          <w:rFonts w:ascii="楷体" w:hAnsi="楷体" w:eastAsia="楷体" w:cs="黑体"/>
          <w:b/>
          <w:bCs/>
          <w:szCs w:val="32"/>
        </w:rPr>
      </w:pPr>
      <w:r>
        <w:rPr>
          <w:rFonts w:hint="eastAsia" w:ascii="楷体" w:hAnsi="楷体" w:eastAsia="楷体" w:cs="黑体"/>
          <w:b/>
          <w:bCs/>
          <w:szCs w:val="32"/>
        </w:rPr>
        <w:t xml:space="preserve">六、绩效自评工作的经验、问题、改进建议和举措。</w:t>
      </w:r>
      <w:r>
        <w:rPr>
          <w:rFonts w:ascii="楷体" w:hAnsi="楷体" w:eastAsia="楷体" w:cs="黑体"/>
          <w:b/>
          <w:bCs/>
          <w:szCs w:val="32"/>
        </w:rPr>
      </w:r>
    </w:p>
    <w:p>
      <w:pPr>
        <w:pBdr/>
        <w:spacing/>
        <w:ind w:firstLine="563"/>
        <w:rPr>
          <w:rFonts w:ascii="楷体" w:hAnsi="楷体" w:eastAsia="楷体" w:cs="仿宋_GB2312"/>
          <w:bCs/>
          <w:szCs w:val="32"/>
        </w:rPr>
      </w:pPr>
      <w:r>
        <w:rPr>
          <w:rFonts w:hint="eastAsia" w:ascii="楷体" w:hAnsi="楷体" w:eastAsia="楷体" w:cs="仿宋_GB2312"/>
          <w:bCs/>
          <w:szCs w:val="32"/>
        </w:rPr>
        <w:t xml:space="preserve">（一）经验</w:t>
      </w:r>
      <w:r>
        <w:rPr>
          <w:rFonts w:ascii="楷体" w:hAnsi="楷体" w:eastAsia="楷体" w:cs="仿宋_GB2312"/>
          <w:bCs/>
          <w:szCs w:val="32"/>
        </w:rPr>
      </w:r>
    </w:p>
    <w:p>
      <w:pPr>
        <w:pBdr/>
        <w:spacing/>
        <w:ind w:firstLine="563"/>
        <w:rPr>
          <w:rFonts w:ascii="楷体" w:hAnsi="楷体" w:eastAsia="楷体" w:cs="仿宋_GB2312"/>
          <w:bCs/>
          <w:szCs w:val="32"/>
        </w:rPr>
      </w:pPr>
      <w:r>
        <w:rPr>
          <w:rFonts w:hint="eastAsia" w:ascii="楷体" w:hAnsi="楷体" w:eastAsia="楷体" w:cs="仿宋_GB2312"/>
          <w:bCs/>
          <w:szCs w:val="32"/>
        </w:rPr>
        <w:t xml:space="preserve">1、根据我局职能，制定和详细规划年度绩效目标及绩效评价指标；</w:t>
      </w:r>
      <w:r>
        <w:rPr>
          <w:rFonts w:ascii="楷体" w:hAnsi="楷体" w:eastAsia="楷体" w:cs="仿宋_GB2312"/>
          <w:bCs/>
          <w:szCs w:val="32"/>
        </w:rPr>
      </w:r>
    </w:p>
    <w:p>
      <w:pPr>
        <w:pBdr/>
        <w:spacing/>
        <w:ind w:firstLine="563"/>
        <w:rPr>
          <w:rFonts w:ascii="楷体" w:hAnsi="楷体" w:eastAsia="楷体" w:cs="仿宋_GB2312"/>
          <w:bCs/>
          <w:szCs w:val="32"/>
        </w:rPr>
      </w:pPr>
      <w:r>
        <w:rPr>
          <w:rFonts w:hint="eastAsia" w:ascii="楷体" w:hAnsi="楷体" w:eastAsia="楷体" w:cs="仿宋_GB2312"/>
          <w:bCs/>
          <w:szCs w:val="32"/>
        </w:rPr>
        <w:t xml:space="preserve">2、对各类资金进行合理分解、落实并具体实施，管控我局整体收支，并取得较好的社会效益、经济效益；</w:t>
      </w:r>
      <w:r>
        <w:rPr>
          <w:rFonts w:ascii="楷体" w:hAnsi="楷体" w:eastAsia="楷体" w:cs="仿宋_GB2312"/>
          <w:bCs/>
          <w:szCs w:val="32"/>
        </w:rPr>
      </w:r>
    </w:p>
    <w:p>
      <w:pPr>
        <w:pBdr/>
        <w:spacing/>
        <w:ind w:firstLine="563"/>
        <w:rPr>
          <w:rFonts w:ascii="楷体" w:hAnsi="楷体" w:eastAsia="楷体" w:cs="仿宋_GB2312"/>
          <w:bCs/>
          <w:szCs w:val="32"/>
        </w:rPr>
      </w:pPr>
      <w:r>
        <w:rPr>
          <w:rFonts w:hint="eastAsia" w:ascii="楷体" w:hAnsi="楷体" w:eastAsia="楷体" w:cs="仿宋_GB2312"/>
          <w:bCs/>
          <w:szCs w:val="32"/>
        </w:rPr>
        <w:t xml:space="preserve">3、建立完善的管理、监督机制，确保我局各项工作的</w:t>
      </w:r>
      <w:r>
        <w:rPr>
          <w:rFonts w:hint="eastAsia" w:ascii="楷体" w:hAnsi="楷体" w:eastAsia="楷体" w:cs="仿宋_GB2312"/>
          <w:bCs/>
          <w:szCs w:val="32"/>
        </w:rPr>
        <w:t xml:space="preserve">顺利开展和实施。</w:t>
      </w:r>
      <w:r>
        <w:rPr>
          <w:rFonts w:ascii="楷体" w:hAnsi="楷体" w:eastAsia="楷体" w:cs="仿宋_GB2312"/>
          <w:bCs/>
          <w:szCs w:val="32"/>
        </w:rPr>
      </w:r>
    </w:p>
    <w:p>
      <w:pPr>
        <w:pBdr/>
        <w:spacing/>
        <w:ind w:firstLine="563"/>
        <w:rPr>
          <w:rFonts w:ascii="楷体" w:hAnsi="楷体" w:eastAsia="楷体" w:cs="仿宋_GB2312"/>
          <w:bCs/>
          <w:szCs w:val="32"/>
        </w:rPr>
      </w:pPr>
      <w:r>
        <w:rPr>
          <w:rFonts w:hint="eastAsia" w:ascii="楷体" w:hAnsi="楷体" w:eastAsia="楷体" w:cs="仿宋_GB2312"/>
          <w:bCs/>
          <w:szCs w:val="32"/>
        </w:rPr>
        <w:t xml:space="preserve">（二）存在的问题</w:t>
      </w:r>
      <w:r>
        <w:rPr>
          <w:rFonts w:ascii="楷体" w:hAnsi="楷体" w:eastAsia="楷体" w:cs="仿宋_GB2312"/>
          <w:bCs/>
          <w:szCs w:val="32"/>
        </w:rPr>
      </w:r>
    </w:p>
    <w:p>
      <w:pPr>
        <w:pBdr/>
        <w:spacing/>
        <w:ind w:firstLine="563"/>
        <w:rPr>
          <w:rFonts w:ascii="楷体" w:hAnsi="楷体" w:eastAsia="楷体" w:cs="仿宋_GB2312"/>
          <w:bCs/>
          <w:szCs w:val="32"/>
        </w:rPr>
      </w:pPr>
      <w:r>
        <w:rPr>
          <w:rFonts w:hint="eastAsia" w:ascii="楷体" w:hAnsi="楷体" w:eastAsia="楷体" w:cs="仿宋_GB2312"/>
          <w:bCs/>
          <w:szCs w:val="32"/>
        </w:rPr>
        <w:t xml:space="preserve">一是审计任务重与审计力量不足矛盾，没有得到根本解决，审计资源整合、审计力量统筹力度仍需加强，有效利用内部审计力量和向社会审计组织购买审计服务力度方面还需要加强探索；</w:t>
      </w:r>
      <w:r>
        <w:rPr>
          <w:rFonts w:ascii="楷体" w:hAnsi="楷体" w:eastAsia="楷体" w:cs="仿宋_GB2312"/>
          <w:bCs/>
          <w:szCs w:val="32"/>
        </w:rPr>
      </w:r>
    </w:p>
    <w:p>
      <w:pPr>
        <w:pBdr/>
        <w:spacing/>
        <w:ind w:firstLine="563"/>
        <w:rPr>
          <w:rFonts w:ascii="楷体" w:hAnsi="楷体" w:eastAsia="楷体" w:cs="仿宋_GB2312"/>
          <w:bCs/>
          <w:szCs w:val="32"/>
        </w:rPr>
      </w:pPr>
      <w:r>
        <w:rPr>
          <w:rFonts w:hint="eastAsia" w:ascii="楷体" w:hAnsi="楷体" w:eastAsia="楷体" w:cs="仿宋_GB2312"/>
          <w:bCs/>
          <w:szCs w:val="32"/>
        </w:rPr>
        <w:t xml:space="preserve">二是受审计资源所限，审计覆盖面不够，在落实中关于对公共资金、国有资产、国有资源和领导干部履行经济责任情况有重点、有步骤、有深度、有成效实行审计全覆盖的要求还有较大差距；</w:t>
      </w:r>
      <w:r>
        <w:rPr>
          <w:rFonts w:ascii="楷体" w:hAnsi="楷体" w:eastAsia="楷体" w:cs="仿宋_GB2312"/>
          <w:bCs/>
          <w:szCs w:val="32"/>
        </w:rPr>
      </w:r>
    </w:p>
    <w:p>
      <w:pPr>
        <w:pBdr/>
        <w:spacing/>
        <w:ind w:firstLine="563"/>
        <w:rPr>
          <w:rFonts w:ascii="楷体" w:hAnsi="楷体" w:eastAsia="楷体" w:cs="仿宋_GB2312"/>
          <w:bCs/>
          <w:szCs w:val="32"/>
        </w:rPr>
      </w:pPr>
      <w:r>
        <w:rPr>
          <w:rFonts w:hint="eastAsia" w:ascii="楷体" w:hAnsi="楷体" w:eastAsia="楷体" w:cs="仿宋_GB2312"/>
          <w:bCs/>
          <w:szCs w:val="32"/>
        </w:rPr>
        <w:t xml:space="preserve">三是在审计成果的提炼和综合开发利用、服务党委政府决策参考等方面，还有较大的提升空间。</w:t>
      </w:r>
      <w:r>
        <w:rPr>
          <w:rFonts w:ascii="楷体" w:hAnsi="楷体" w:eastAsia="楷体" w:cs="仿宋_GB2312"/>
          <w:bCs/>
          <w:szCs w:val="32"/>
        </w:rPr>
      </w:r>
    </w:p>
    <w:p>
      <w:pPr>
        <w:pBdr/>
        <w:spacing/>
        <w:ind w:firstLine="640"/>
        <w:rPr>
          <w:rFonts w:ascii="楷体" w:hAnsi="楷体" w:eastAsia="楷体" w:cs="仿宋_GB2312"/>
          <w:bCs/>
          <w:szCs w:val="32"/>
        </w:rPr>
      </w:pPr>
      <w:r>
        <w:rPr>
          <w:rFonts w:hint="eastAsia" w:ascii="楷体" w:hAnsi="楷体" w:eastAsia="楷体" w:cs="仿宋_GB2312"/>
          <w:bCs/>
          <w:szCs w:val="32"/>
        </w:rPr>
        <w:t xml:space="preserve">（三）改进建议</w:t>
      </w:r>
      <w:r>
        <w:rPr>
          <w:rFonts w:ascii="楷体" w:hAnsi="楷体" w:eastAsia="楷体" w:cs="仿宋_GB2312"/>
          <w:bCs/>
          <w:szCs w:val="32"/>
        </w:rPr>
      </w:r>
    </w:p>
    <w:p>
      <w:pPr>
        <w:pBdr/>
        <w:spacing w:line="560" w:lineRule="exact"/>
        <w:ind w:firstLine="640"/>
        <w:jc w:val="left"/>
        <w:rPr>
          <w:rFonts w:ascii="楷体" w:hAnsi="楷体" w:eastAsia="楷体" w:cs="仿宋_GB2312"/>
          <w:bCs/>
          <w:szCs w:val="32"/>
        </w:rPr>
      </w:pPr>
      <w:r>
        <w:rPr>
          <w:rFonts w:hint="eastAsia" w:ascii="楷体" w:hAnsi="楷体" w:eastAsia="楷体" w:cs="仿宋_GB2312"/>
          <w:bCs/>
          <w:szCs w:val="32"/>
        </w:rPr>
        <w:t xml:space="preserve">财政支出绩效评价工作是预算绩效管理的重要环节和手段，作为一项探索性创新性工作，我局将继续加强探索，深入研究解决薄弱环</w:t>
      </w:r>
      <w:r>
        <w:rPr>
          <w:rFonts w:hint="eastAsia" w:ascii="楷体" w:hAnsi="楷体" w:eastAsia="楷体" w:cs="仿宋_GB2312"/>
          <w:bCs/>
          <w:szCs w:val="32"/>
        </w:rPr>
        <w:t xml:space="preserve">节问题的措施和办法，进一步优化项目评价指标体系，完善工作机制和管理制度，不断提高绩效自评工作。</w:t>
      </w:r>
      <w:r>
        <w:rPr>
          <w:rFonts w:ascii="楷体" w:hAnsi="楷体" w:eastAsia="楷体" w:cs="仿宋_GB2312"/>
          <w:bCs/>
          <w:szCs w:val="32"/>
        </w:rPr>
      </w:r>
    </w:p>
    <w:p>
      <w:pPr>
        <w:pBdr/>
        <w:spacing w:line="560" w:lineRule="exact"/>
        <w:ind w:firstLine="640"/>
        <w:jc w:val="left"/>
        <w:rPr>
          <w:rFonts w:ascii="楷体" w:hAnsi="楷体" w:eastAsia="楷体" w:cs="仿宋_GB2312"/>
          <w:bCs/>
          <w:szCs w:val="32"/>
        </w:rPr>
      </w:pPr>
      <w:r>
        <w:rPr>
          <w:rFonts w:hint="eastAsia" w:ascii="楷体" w:hAnsi="楷体" w:eastAsia="楷体" w:cs="仿宋_GB2312"/>
          <w:bCs/>
          <w:szCs w:val="32"/>
        </w:rPr>
        <w:t xml:space="preserve">2017年，我局将认真贯彻党的各项精神，按照市委、市政府的战略决策和工作部署，进一步完善审计制度，依法履行审计监督职责，大力推进对公共资金、国有资产、国有资源、领导干部履行经济责任情况的审计监督，充分发挥国家审计的基石和重要保障作用，为建设随州</w:t>
      </w:r>
      <w:r>
        <w:rPr>
          <w:rFonts w:hint="eastAsia" w:ascii="楷体" w:hAnsi="楷体" w:eastAsia="楷体" w:cs="仿宋_GB2312"/>
          <w:bCs/>
          <w:szCs w:val="32"/>
        </w:rPr>
        <w:t xml:space="preserve">作出</w:t>
      </w:r>
      <w:r>
        <w:rPr>
          <w:rFonts w:hint="eastAsia" w:ascii="楷体" w:hAnsi="楷体" w:eastAsia="楷体" w:cs="仿宋_GB2312"/>
          <w:bCs/>
          <w:szCs w:val="32"/>
        </w:rPr>
        <w:t xml:space="preserve">积极贡献。</w:t>
      </w:r>
      <w:r>
        <w:rPr>
          <w:rFonts w:ascii="楷体" w:hAnsi="楷体" w:eastAsia="楷体" w:cs="仿宋_GB2312"/>
          <w:bCs/>
          <w:szCs w:val="32"/>
        </w:rPr>
      </w:r>
    </w:p>
    <w:p>
      <w:pPr>
        <w:pBdr/>
        <w:spacing/>
        <w:ind w:firstLine="643"/>
        <w:rPr>
          <w:rFonts w:ascii="楷体" w:hAnsi="楷体" w:eastAsia="楷体" w:cs="黑体"/>
          <w:b/>
          <w:bCs/>
          <w:szCs w:val="32"/>
        </w:rPr>
      </w:pPr>
      <w:r>
        <w:rPr>
          <w:rFonts w:hint="eastAsia" w:ascii="楷体" w:hAnsi="楷体" w:eastAsia="楷体" w:cs="黑体"/>
          <w:b/>
          <w:bCs/>
          <w:szCs w:val="32"/>
        </w:rPr>
        <w:t xml:space="preserve">七、其他需说明的问题。</w:t>
      </w:r>
      <w:r>
        <w:rPr>
          <w:rFonts w:ascii="楷体" w:hAnsi="楷体" w:eastAsia="楷体" w:cs="黑体"/>
          <w:b/>
          <w:bCs/>
          <w:szCs w:val="32"/>
        </w:rPr>
      </w:r>
    </w:p>
    <w:p>
      <w:pPr>
        <w:pBdr/>
        <w:spacing/>
        <w:ind w:firstLine="643"/>
        <w:rPr>
          <w:rFonts w:ascii="楷体" w:hAnsi="楷体" w:eastAsia="楷体" w:cs="黑体"/>
          <w:bCs/>
          <w:szCs w:val="32"/>
        </w:rPr>
      </w:pPr>
      <w:r>
        <w:rPr>
          <w:rFonts w:hint="eastAsia" w:ascii="楷体" w:hAnsi="楷体" w:eastAsia="楷体" w:cs="黑体"/>
          <w:b/>
          <w:bCs/>
          <w:szCs w:val="32"/>
        </w:rPr>
        <w:t xml:space="preserve"> </w:t>
      </w:r>
      <w:r>
        <w:rPr>
          <w:rFonts w:hint="eastAsia" w:ascii="楷体" w:hAnsi="楷体" w:eastAsia="楷体" w:cs="黑体"/>
          <w:bCs/>
          <w:szCs w:val="32"/>
        </w:rPr>
        <w:t xml:space="preserve">本自评报告是我局根据单位自身情况进行的自评，仅由我局在2017年绩效自评工作中使用。</w:t>
      </w:r>
      <w:r>
        <w:rPr>
          <w:rFonts w:ascii="楷体" w:hAnsi="楷体" w:eastAsia="楷体" w:cs="黑体"/>
          <w:bCs/>
          <w:szCs w:val="32"/>
        </w:rPr>
      </w:r>
    </w:p>
    <w:p>
      <w:pPr>
        <w:pBdr/>
        <w:spacing/>
        <w:ind w:firstLine="640"/>
        <w:rPr>
          <w:rFonts w:ascii="楷体" w:hAnsi="楷体" w:eastAsia="楷体"/>
        </w:rPr>
      </w:pPr>
      <w:r>
        <w:rPr>
          <w:rFonts w:ascii="楷体" w:hAnsi="楷体" w:eastAsia="楷体"/>
        </w:rPr>
      </w:r>
      <w:r>
        <w:rPr>
          <w:rFonts w:ascii="楷体" w:hAnsi="楷体" w:eastAsia="楷体"/>
        </w:rPr>
      </w:r>
    </w:p>
    <w:p>
      <w:pPr>
        <w:pBdr/>
        <w:spacing/>
        <w:ind w:firstLine="640"/>
        <w:rPr>
          <w:rFonts w:ascii="楷体" w:hAnsi="楷体" w:eastAsia="楷体"/>
        </w:rPr>
      </w:pPr>
      <w:r>
        <w:rPr>
          <w:rFonts w:ascii="楷体" w:hAnsi="楷体" w:eastAsia="楷体"/>
        </w:rPr>
      </w:r>
      <w:r>
        <w:rPr>
          <w:rFonts w:ascii="楷体" w:hAnsi="楷体" w:eastAsia="楷体"/>
        </w:rPr>
      </w:r>
    </w:p>
    <w:p>
      <w:pPr>
        <w:pBdr/>
        <w:spacing/>
        <w:ind w:firstLine="640"/>
        <w:rPr>
          <w:rFonts w:ascii="楷体" w:hAnsi="楷体" w:eastAsia="楷体"/>
        </w:rPr>
      </w:pPr>
      <w:r>
        <w:rPr>
          <w:rFonts w:hint="eastAsia" w:ascii="楷体" w:hAnsi="楷体" w:eastAsia="楷体"/>
        </w:rPr>
        <w:t xml:space="preserve">附件：随州市审计局2018年市直我局整体支出绩效自评表</w:t>
      </w:r>
      <w:r>
        <w:rPr>
          <w:rFonts w:ascii="楷体" w:hAnsi="楷体" w:eastAsia="楷体"/>
        </w:rPr>
      </w:r>
    </w:p>
    <w:p>
      <w:pPr>
        <w:pBdr/>
        <w:spacing/>
        <w:ind w:firstLine="640"/>
        <w:rPr>
          <w:rFonts w:ascii="楷体" w:hAnsi="楷体" w:eastAsia="楷体"/>
        </w:rPr>
      </w:pPr>
      <w:r>
        <w:rPr>
          <w:rFonts w:ascii="楷体" w:hAnsi="楷体" w:eastAsia="楷体"/>
        </w:rPr>
      </w:r>
      <w:r>
        <w:rPr>
          <w:rFonts w:ascii="楷体" w:hAnsi="楷体" w:eastAsia="楷体"/>
        </w:rPr>
      </w:r>
    </w:p>
    <w:p>
      <w:pPr>
        <w:pBdr/>
        <w:spacing/>
        <w:ind w:firstLine="640"/>
        <w:rPr>
          <w:rFonts w:ascii="楷体" w:hAnsi="楷体" w:eastAsia="楷体"/>
        </w:rPr>
      </w:pPr>
      <w:r>
        <w:rPr>
          <w:rFonts w:ascii="楷体" w:hAnsi="楷体" w:eastAsia="楷体"/>
        </w:rPr>
      </w:r>
      <w:r>
        <w:rPr>
          <w:rFonts w:ascii="楷体" w:hAnsi="楷体" w:eastAsia="楷体"/>
        </w:rPr>
      </w:r>
    </w:p>
    <w:p>
      <w:pPr>
        <w:pBdr/>
        <w:spacing/>
        <w:ind w:firstLine="640"/>
        <w:rPr>
          <w:rFonts w:ascii="楷体" w:hAnsi="楷体" w:eastAsia="楷体"/>
        </w:rPr>
      </w:pPr>
      <w:r>
        <w:rPr>
          <w:rFonts w:hint="eastAsia" w:ascii="楷体" w:hAnsi="楷体" w:eastAsia="楷体"/>
        </w:rPr>
        <w:t xml:space="preserve">                          随州市审计局</w:t>
      </w:r>
      <w:r>
        <w:rPr>
          <w:rFonts w:ascii="楷体" w:hAnsi="楷体" w:eastAsia="楷体"/>
        </w:rPr>
      </w:r>
    </w:p>
    <w:p>
      <w:pPr>
        <w:pBdr/>
        <w:spacing/>
        <w:ind w:firstLine="640"/>
        <w:rPr>
          <w:rFonts w:ascii="楷体" w:hAnsi="楷体" w:eastAsia="楷体"/>
        </w:rPr>
      </w:pPr>
      <w:r>
        <w:rPr>
          <w:rFonts w:hint="eastAsia" w:ascii="楷体" w:hAnsi="楷体" w:eastAsia="楷体"/>
        </w:rPr>
        <w:t xml:space="preserve">                     二零一八年九月二十八日</w:t>
      </w:r>
      <w:r>
        <w:rPr>
          <w:rFonts w:ascii="楷体" w:hAnsi="楷体" w:eastAsia="楷体"/>
        </w:rPr>
      </w:r>
    </w:p>
    <w:p>
      <w:pPr>
        <w:pBdr/>
        <w:spacing/>
        <w:ind w:firstLine="640"/>
        <w:rPr>
          <w:rFonts w:ascii="楷体" w:hAnsi="楷体" w:eastAsia="楷体"/>
        </w:rPr>
      </w:pPr>
      <w:r>
        <w:rPr>
          <w:rFonts w:hint="eastAsia" w:ascii="楷体" w:hAnsi="楷体" w:eastAsia="楷体"/>
        </w:rPr>
        <w:t xml:space="preserve">                     </w:t>
      </w:r>
      <w:r>
        <w:rPr>
          <w:rFonts w:ascii="楷体" w:hAnsi="楷体" w:eastAsia="楷体"/>
        </w:rPr>
      </w:r>
    </w:p>
    <w:sectPr>
      <w:footerReference w:type="default" r:id="rId8"/>
      <w:footnotePr/>
      <w:endnotePr/>
      <w:type w:val="nextPage"/>
      <w:pgSz w:h="16838" w:orient="landscape" w:w="11906"/>
      <w:pgMar w:top="1418" w:right="1134" w:bottom="1134" w:left="1134" w:header="851" w:footer="851" w:gutter="0"/>
      <w:cols w:num="1" w:sep="0" w:space="425"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楷体_GB2312">
    <w:panose1 w:val="02010609060101010101"/>
  </w:font>
  <w:font w:name="仿宋">
    <w:panose1 w:val="02010609060101010101"/>
  </w:font>
  <w:font w:name="黑体">
    <w:panose1 w:val="02010609060101010101"/>
  </w:font>
  <w:font w:name="楷体">
    <w:panose1 w:val="02010609060101010101"/>
  </w:font>
  <w:font w:name="仿宋_GB2312">
    <w:panose1 w:val="02010609060101010101"/>
  </w:font>
  <w:font w:name="Arial">
    <w:panose1 w:val="020B0604020202020204"/>
  </w:font>
  <w:font w:name="宋体">
    <w:panose1 w:val="02010600030101010101"/>
  </w:font>
  <w:font w:name="Times New Roman">
    <w:panose1 w:val="02020603050405020304"/>
  </w:font>
  <w:font w:name="等线">
    <w:panose1 w:val="02010600030101010101"/>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91"/>
      <w:pBdr/>
      <w:spacing/>
      <w:ind/>
      <w:rPr/>
    </w:pPr>
    <w:r>
      <mc:AlternateContent>
        <mc:Choice Requires="wpg">
          <w:drawing>
            <wp:anchor xmlns:wp="http://schemas.openxmlformats.org/drawingml/2006/wordprocessingDrawing" xmlns:wp14="http://schemas.microsoft.com/office/word/2010/wordprocessingDrawing" distT="0" distB="0" distL="114300" distR="114300" simplePos="0" relativeHeight="1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_x0000_s3073"/>
              <wp:cNvGraphicFramePr/>
              <a:graphic xmlns:a="http://schemas.openxmlformats.org/drawingml/2006/main">
                <a:graphicData uri="http://schemas.microsoft.com/office/word/2010/wordprocessingShape">
                  <wps:wsp>
                    <wps:cNvPr id="0" name=""/>
                    <wps:cNvSpPr txBox="1"/>
                    <wps:spPr bwMode="auto">
                      <a:xfrm>
                        <a:off x="0" y="0"/>
                        <a:ext cx="1828800" cy="1828800"/>
                      </a:xfrm>
                      <a:prstGeom prst="rect">
                        <a:avLst/>
                      </a:prstGeom>
                      <a:noFill/>
                      <a:ln>
                        <a:noFill/>
                      </a:ln>
                    </wps:spPr>
                    <wps:txbx>
                      <w:txbxContent>
                        <w:p>
                          <w:pPr>
                            <w:pStyle w:val="691"/>
                            <w:pBdr/>
                            <w:spacing/>
                            <w:ind/>
                            <w:rPr>
                              <w:rFonts w:eastAsia="仿宋_GB2312"/>
                            </w:rPr>
                          </w:pPr>
                          <w:r>
                            <w:rPr>
                              <w:rFonts w:hint="eastAsia"/>
                            </w:rPr>
                            <w:fldChar w:fldCharType="begin"/>
                          </w:r>
                          <w:r>
                            <w:rPr>
                              <w:rFonts w:hint="eastAsia"/>
                            </w:rPr>
                            <w:instrText xml:space="preserve"> PAGE  \* MERGEFORMAT </w:instrText>
                          </w:r>
                          <w:r>
                            <w:rPr>
                              <w:rFonts w:hint="eastAsia"/>
                            </w:rPr>
                            <w:fldChar w:fldCharType="separate"/>
                          </w:r>
                          <w:r>
                            <w:t xml:space="preserve">3</w:t>
                          </w:r>
                          <w:r>
                            <w:rPr>
                              <w:rFonts w:hint="eastAsia"/>
                            </w:rPr>
                            <w:fldChar w:fldCharType="end"/>
                          </w:r>
                          <w:r>
                            <w:rPr>
                              <w:rFonts w:eastAsia="仿宋_GB2312"/>
                            </w:rPr>
                          </w:r>
                        </w:p>
                      </w:txbxContent>
                    </wps:txbx>
                    <wps:bodyPr wrap="none" lIns="0" tIns="0" rIns="0" bIns="0" upright="1">
                      <a:spAutoFit/>
                    </wps:bodyPr>
                  </wps:wsp>
                </a:graphicData>
              </a:graphic>
            </wp:anchor>
          </w:drawing>
        </mc:Choice>
        <mc:Fallback>
          <w:pict>
            <v:shape id="shape 0" o:spid="_x0000_s0" o:spt="202" type="#_x0000_t202" style="position:absolute;z-index:1024;o:allowoverlap:true;o:allowincell:true;mso-position-horizontal-relative:margin;mso-position-horizontal:center;mso-position-vertical-relative:text;margin-top:0.00pt;mso-position-vertical:absolute;width:144.00pt;height:144.00pt;mso-wrap-distance-left:9.00pt;mso-wrap-distance-top:0.00pt;mso-wrap-distance-right:9.00pt;mso-wrap-distance-bottom:0.00pt;visibility:visible;" filled="f" stroked="f">
              <v:textbox inset="0,0,0,0">
                <w:txbxContent>
                  <w:p>
                    <w:pPr>
                      <w:pStyle w:val="691"/>
                      <w:pBdr/>
                      <w:spacing/>
                      <w:ind/>
                      <w:rPr>
                        <w:rFonts w:eastAsia="仿宋_GB2312"/>
                      </w:rPr>
                    </w:pPr>
                    <w:r>
                      <w:rPr>
                        <w:rFonts w:hint="eastAsia"/>
                      </w:rPr>
                      <w:fldChar w:fldCharType="begin"/>
                    </w:r>
                    <w:r>
                      <w:rPr>
                        <w:rFonts w:hint="eastAsia"/>
                      </w:rPr>
                      <w:instrText xml:space="preserve"> PAGE  \* MERGEFORMAT </w:instrText>
                    </w:r>
                    <w:r>
                      <w:rPr>
                        <w:rFonts w:hint="eastAsia"/>
                      </w:rPr>
                      <w:fldChar w:fldCharType="separate"/>
                    </w:r>
                    <w:r>
                      <w:t xml:space="preserve">3</w:t>
                    </w:r>
                    <w:r>
                      <w:rPr>
                        <w:rFonts w:hint="eastAsia"/>
                      </w:rPr>
                      <w:fldChar w:fldCharType="end"/>
                    </w:r>
                    <w:r>
                      <w:rPr>
                        <w:rFonts w:eastAsia="仿宋_GB2312"/>
                      </w:rPr>
                    </w:r>
                  </w:p>
                </w:txbxContent>
              </v:textbox>
            </v:shape>
          </w:pict>
        </mc:Fallback>
      </mc:AlternateConten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useFELayout w:val="true"/>
    <w:splitPgBreakAndParaMark w:val="tru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87"/>
    <w:next w:val="687"/>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688"/>
    <w:link w:val="13"/>
    <w:uiPriority w:val="9"/>
    <w:pPr>
      <w:pBdr/>
      <w:spacing/>
      <w:ind/>
    </w:pPr>
    <w:rPr>
      <w:rFonts w:ascii="等线" w:hAnsi="等线" w:eastAsia="等线" w:cs="等线"/>
      <w:sz w:val="40"/>
      <w:szCs w:val="40"/>
    </w:rPr>
  </w:style>
  <w:style w:type="paragraph" w:styleId="15">
    <w:name w:val="Heading 2"/>
    <w:basedOn w:val="687"/>
    <w:next w:val="687"/>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688"/>
    <w:link w:val="15"/>
    <w:uiPriority w:val="9"/>
    <w:pPr>
      <w:pBdr/>
      <w:spacing/>
      <w:ind/>
    </w:pPr>
    <w:rPr>
      <w:rFonts w:ascii="等线" w:hAnsi="等线" w:eastAsia="等线" w:cs="等线"/>
      <w:sz w:val="34"/>
    </w:rPr>
  </w:style>
  <w:style w:type="paragraph" w:styleId="17">
    <w:name w:val="Heading 3"/>
    <w:basedOn w:val="687"/>
    <w:next w:val="687"/>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688"/>
    <w:link w:val="17"/>
    <w:uiPriority w:val="9"/>
    <w:pPr>
      <w:pBdr/>
      <w:spacing/>
      <w:ind/>
    </w:pPr>
    <w:rPr>
      <w:rFonts w:ascii="等线" w:hAnsi="等线" w:eastAsia="等线" w:cs="等线"/>
      <w:sz w:val="30"/>
      <w:szCs w:val="30"/>
    </w:rPr>
  </w:style>
  <w:style w:type="paragraph" w:styleId="19">
    <w:name w:val="Heading 4"/>
    <w:basedOn w:val="687"/>
    <w:next w:val="687"/>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688"/>
    <w:link w:val="19"/>
    <w:uiPriority w:val="9"/>
    <w:pPr>
      <w:pBdr/>
      <w:spacing/>
      <w:ind/>
    </w:pPr>
    <w:rPr>
      <w:rFonts w:ascii="等线" w:hAnsi="等线" w:eastAsia="等线" w:cs="等线"/>
      <w:b/>
      <w:bCs/>
      <w:sz w:val="26"/>
      <w:szCs w:val="26"/>
    </w:rPr>
  </w:style>
  <w:style w:type="paragraph" w:styleId="21">
    <w:name w:val="Heading 5"/>
    <w:basedOn w:val="687"/>
    <w:next w:val="687"/>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688"/>
    <w:link w:val="21"/>
    <w:uiPriority w:val="9"/>
    <w:pPr>
      <w:pBdr/>
      <w:spacing/>
      <w:ind/>
    </w:pPr>
    <w:rPr>
      <w:rFonts w:ascii="等线" w:hAnsi="等线" w:eastAsia="等线" w:cs="等线"/>
      <w:b/>
      <w:bCs/>
      <w:sz w:val="24"/>
      <w:szCs w:val="24"/>
    </w:rPr>
  </w:style>
  <w:style w:type="paragraph" w:styleId="23">
    <w:name w:val="Heading 6"/>
    <w:basedOn w:val="687"/>
    <w:next w:val="687"/>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688"/>
    <w:link w:val="23"/>
    <w:uiPriority w:val="9"/>
    <w:pPr>
      <w:pBdr/>
      <w:spacing/>
      <w:ind/>
    </w:pPr>
    <w:rPr>
      <w:rFonts w:ascii="等线" w:hAnsi="等线" w:eastAsia="等线" w:cs="等线"/>
      <w:b/>
      <w:bCs/>
      <w:sz w:val="22"/>
      <w:szCs w:val="22"/>
    </w:rPr>
  </w:style>
  <w:style w:type="paragraph" w:styleId="25">
    <w:name w:val="Heading 7"/>
    <w:basedOn w:val="687"/>
    <w:next w:val="687"/>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688"/>
    <w:link w:val="25"/>
    <w:uiPriority w:val="9"/>
    <w:pPr>
      <w:pBdr/>
      <w:spacing/>
      <w:ind/>
    </w:pPr>
    <w:rPr>
      <w:rFonts w:ascii="等线" w:hAnsi="等线" w:eastAsia="等线" w:cs="等线"/>
      <w:b/>
      <w:bCs/>
      <w:i/>
      <w:iCs/>
      <w:sz w:val="22"/>
      <w:szCs w:val="22"/>
    </w:rPr>
  </w:style>
  <w:style w:type="paragraph" w:styleId="27">
    <w:name w:val="Heading 8"/>
    <w:basedOn w:val="687"/>
    <w:next w:val="687"/>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688"/>
    <w:link w:val="27"/>
    <w:uiPriority w:val="9"/>
    <w:pPr>
      <w:pBdr/>
      <w:spacing/>
      <w:ind/>
    </w:pPr>
    <w:rPr>
      <w:rFonts w:ascii="等线" w:hAnsi="等线" w:eastAsia="等线" w:cs="等线"/>
      <w:i/>
      <w:iCs/>
      <w:sz w:val="22"/>
      <w:szCs w:val="22"/>
    </w:rPr>
  </w:style>
  <w:style w:type="paragraph" w:styleId="29">
    <w:name w:val="Heading 9"/>
    <w:basedOn w:val="687"/>
    <w:next w:val="687"/>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688"/>
    <w:link w:val="29"/>
    <w:uiPriority w:val="9"/>
    <w:pPr>
      <w:pBdr/>
      <w:spacing/>
      <w:ind/>
    </w:pPr>
    <w:rPr>
      <w:rFonts w:ascii="等线" w:hAnsi="等线" w:eastAsia="等线" w:cs="等线"/>
      <w:i/>
      <w:iCs/>
      <w:sz w:val="21"/>
      <w:szCs w:val="21"/>
    </w:rPr>
  </w:style>
  <w:style w:type="paragraph" w:styleId="31">
    <w:name w:val="List Paragraph"/>
    <w:basedOn w:val="687"/>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87"/>
    <w:next w:val="687"/>
    <w:link w:val="35"/>
    <w:uiPriority w:val="10"/>
    <w:qFormat/>
    <w:pPr>
      <w:pBdr/>
      <w:spacing w:after="200" w:before="300"/>
      <w:ind/>
      <w:contextualSpacing w:val="true"/>
    </w:pPr>
    <w:rPr>
      <w:sz w:val="48"/>
      <w:szCs w:val="48"/>
    </w:rPr>
  </w:style>
  <w:style w:type="character" w:styleId="35">
    <w:name w:val="Title Char"/>
    <w:basedOn w:val="688"/>
    <w:link w:val="34"/>
    <w:uiPriority w:val="10"/>
    <w:pPr>
      <w:pBdr/>
      <w:spacing/>
      <w:ind/>
    </w:pPr>
    <w:rPr>
      <w:sz w:val="48"/>
      <w:szCs w:val="48"/>
    </w:rPr>
  </w:style>
  <w:style w:type="paragraph" w:styleId="36">
    <w:name w:val="Subtitle"/>
    <w:basedOn w:val="687"/>
    <w:next w:val="687"/>
    <w:link w:val="37"/>
    <w:uiPriority w:val="11"/>
    <w:qFormat/>
    <w:pPr>
      <w:pBdr/>
      <w:spacing w:after="200" w:before="200"/>
      <w:ind/>
    </w:pPr>
    <w:rPr>
      <w:sz w:val="24"/>
      <w:szCs w:val="24"/>
    </w:rPr>
  </w:style>
  <w:style w:type="character" w:styleId="37">
    <w:name w:val="Subtitle Char"/>
    <w:basedOn w:val="688"/>
    <w:link w:val="36"/>
    <w:uiPriority w:val="11"/>
    <w:pPr>
      <w:pBdr/>
      <w:spacing/>
      <w:ind/>
    </w:pPr>
    <w:rPr>
      <w:sz w:val="24"/>
      <w:szCs w:val="24"/>
    </w:rPr>
  </w:style>
  <w:style w:type="paragraph" w:styleId="38">
    <w:name w:val="Quote"/>
    <w:basedOn w:val="687"/>
    <w:next w:val="687"/>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87"/>
    <w:next w:val="687"/>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character" w:styleId="43">
    <w:name w:val="Header Char"/>
    <w:basedOn w:val="688"/>
    <w:link w:val="692"/>
    <w:uiPriority w:val="99"/>
    <w:pPr>
      <w:pBdr/>
      <w:spacing/>
      <w:ind/>
    </w:pPr>
  </w:style>
  <w:style w:type="character" w:styleId="45">
    <w:name w:val="Footer Char"/>
    <w:basedOn w:val="688"/>
    <w:link w:val="691"/>
    <w:uiPriority w:val="99"/>
    <w:pPr>
      <w:pBdr/>
      <w:spacing/>
      <w:ind/>
    </w:pPr>
  </w:style>
  <w:style w:type="paragraph" w:styleId="46">
    <w:name w:val="Caption"/>
    <w:basedOn w:val="687"/>
    <w:next w:val="687"/>
    <w:uiPriority w:val="35"/>
    <w:semiHidden/>
    <w:unhideWhenUsed/>
    <w:qFormat/>
    <w:pPr>
      <w:pBdr/>
      <w:spacing w:line="276" w:lineRule="auto"/>
      <w:ind/>
    </w:pPr>
    <w:rPr>
      <w:b/>
      <w:bCs/>
      <w:color w:val="4f81bd" w:themeColor="accent1"/>
      <w:sz w:val="18"/>
      <w:szCs w:val="18"/>
    </w:rPr>
  </w:style>
  <w:style w:type="character" w:styleId="47">
    <w:name w:val="Caption Char"/>
    <w:basedOn w:val="46"/>
    <w:link w:val="691"/>
    <w:uiPriority w:val="99"/>
    <w:pPr>
      <w:pBdr/>
      <w:spacing/>
      <w:ind/>
    </w:pPr>
  </w:style>
  <w:style w:type="table" w:styleId="48">
    <w:name w:val="Table Grid"/>
    <w:basedOn w:val="689"/>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68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8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89"/>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8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8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8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8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8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8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8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8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8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8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8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8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8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8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8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8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8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8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8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8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8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8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8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8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8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8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8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8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8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8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8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8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8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8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8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8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8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8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8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8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8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8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8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8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8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8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8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8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8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8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8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8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8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8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8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8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8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8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8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8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8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8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8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8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8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8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8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8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8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8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8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8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8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8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8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8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8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8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8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8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8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8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68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68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68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68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68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6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8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8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8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8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8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8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8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8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8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8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8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8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8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8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87"/>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88"/>
    <w:uiPriority w:val="99"/>
    <w:unhideWhenUsed/>
    <w:pPr>
      <w:pBdr/>
      <w:spacing/>
      <w:ind/>
    </w:pPr>
    <w:rPr>
      <w:vertAlign w:val="superscript"/>
    </w:rPr>
  </w:style>
  <w:style w:type="paragraph" w:styleId="178">
    <w:name w:val="endnote text"/>
    <w:basedOn w:val="687"/>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88"/>
    <w:uiPriority w:val="99"/>
    <w:semiHidden/>
    <w:unhideWhenUsed/>
    <w:pPr>
      <w:pBdr/>
      <w:spacing/>
      <w:ind/>
    </w:pPr>
    <w:rPr>
      <w:vertAlign w:val="superscript"/>
    </w:rPr>
  </w:style>
  <w:style w:type="paragraph" w:styleId="181">
    <w:name w:val="toc 1"/>
    <w:basedOn w:val="687"/>
    <w:next w:val="687"/>
    <w:uiPriority w:val="39"/>
    <w:unhideWhenUsed/>
    <w:pPr>
      <w:pBdr/>
      <w:spacing w:after="57"/>
      <w:ind w:right="0" w:firstLine="0" w:left="0"/>
    </w:pPr>
  </w:style>
  <w:style w:type="paragraph" w:styleId="182">
    <w:name w:val="toc 2"/>
    <w:basedOn w:val="687"/>
    <w:next w:val="687"/>
    <w:uiPriority w:val="39"/>
    <w:unhideWhenUsed/>
    <w:pPr>
      <w:pBdr/>
      <w:spacing w:after="57"/>
      <w:ind w:right="0" w:firstLine="0" w:left="283"/>
    </w:pPr>
  </w:style>
  <w:style w:type="paragraph" w:styleId="183">
    <w:name w:val="toc 3"/>
    <w:basedOn w:val="687"/>
    <w:next w:val="687"/>
    <w:uiPriority w:val="39"/>
    <w:unhideWhenUsed/>
    <w:pPr>
      <w:pBdr/>
      <w:spacing w:after="57"/>
      <w:ind w:right="0" w:firstLine="0" w:left="567"/>
    </w:pPr>
  </w:style>
  <w:style w:type="paragraph" w:styleId="184">
    <w:name w:val="toc 4"/>
    <w:basedOn w:val="687"/>
    <w:next w:val="687"/>
    <w:uiPriority w:val="39"/>
    <w:unhideWhenUsed/>
    <w:pPr>
      <w:pBdr/>
      <w:spacing w:after="57"/>
      <w:ind w:right="0" w:firstLine="0" w:left="850"/>
    </w:pPr>
  </w:style>
  <w:style w:type="paragraph" w:styleId="185">
    <w:name w:val="toc 5"/>
    <w:basedOn w:val="687"/>
    <w:next w:val="687"/>
    <w:uiPriority w:val="39"/>
    <w:unhideWhenUsed/>
    <w:pPr>
      <w:pBdr/>
      <w:spacing w:after="57"/>
      <w:ind w:right="0" w:firstLine="0" w:left="1134"/>
    </w:pPr>
  </w:style>
  <w:style w:type="paragraph" w:styleId="186">
    <w:name w:val="toc 6"/>
    <w:basedOn w:val="687"/>
    <w:next w:val="687"/>
    <w:uiPriority w:val="39"/>
    <w:unhideWhenUsed/>
    <w:pPr>
      <w:pBdr/>
      <w:spacing w:after="57"/>
      <w:ind w:right="0" w:firstLine="0" w:left="1417"/>
    </w:pPr>
  </w:style>
  <w:style w:type="paragraph" w:styleId="187">
    <w:name w:val="toc 7"/>
    <w:basedOn w:val="687"/>
    <w:next w:val="687"/>
    <w:uiPriority w:val="39"/>
    <w:unhideWhenUsed/>
    <w:pPr>
      <w:pBdr/>
      <w:spacing w:after="57"/>
      <w:ind w:right="0" w:firstLine="0" w:left="1701"/>
    </w:pPr>
  </w:style>
  <w:style w:type="paragraph" w:styleId="188">
    <w:name w:val="toc 8"/>
    <w:basedOn w:val="687"/>
    <w:next w:val="687"/>
    <w:uiPriority w:val="39"/>
    <w:unhideWhenUsed/>
    <w:pPr>
      <w:pBdr/>
      <w:spacing w:after="57"/>
      <w:ind w:right="0" w:firstLine="0" w:left="1984"/>
    </w:pPr>
  </w:style>
  <w:style w:type="paragraph" w:styleId="189">
    <w:name w:val="toc 9"/>
    <w:basedOn w:val="687"/>
    <w:next w:val="687"/>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87"/>
    <w:next w:val="687"/>
    <w:uiPriority w:val="99"/>
    <w:unhideWhenUsed/>
    <w:pPr>
      <w:pBdr/>
      <w:spacing w:after="0" w:afterAutospacing="0"/>
      <w:ind/>
    </w:pPr>
  </w:style>
  <w:style w:type="paragraph" w:styleId="687" w:default="1">
    <w:name w:val="Normal"/>
    <w:qFormat/>
    <w:pPr>
      <w:widowControl w:val="false"/>
      <w:pBdr/>
      <w:spacing/>
      <w:ind/>
      <w:jc w:val="both"/>
    </w:pPr>
    <w:rPr>
      <w:rFonts w:ascii="Times New Roman" w:hAnsi="Times New Roman" w:eastAsia="仿宋_GB2312"/>
      <w:sz w:val="32"/>
      <w:szCs w:val="24"/>
    </w:rPr>
  </w:style>
  <w:style w:type="character" w:styleId="688" w:default="1">
    <w:name w:val="Default Paragraph Font"/>
    <w:uiPriority w:val="1"/>
    <w:semiHidden/>
    <w:unhideWhenUsed/>
    <w:pPr>
      <w:pBdr/>
      <w:spacing/>
      <w:ind/>
    </w:pPr>
  </w:style>
  <w:style w:type="table" w:styleId="689"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90" w:default="1">
    <w:name w:val="No List"/>
    <w:uiPriority w:val="99"/>
    <w:semiHidden/>
    <w:unhideWhenUsed/>
    <w:pPr>
      <w:pBdr/>
      <w:spacing/>
      <w:ind/>
    </w:pPr>
  </w:style>
  <w:style w:type="paragraph" w:styleId="691">
    <w:name w:val="Footer"/>
    <w:basedOn w:val="687"/>
    <w:link w:val="694"/>
    <w:uiPriority w:val="99"/>
    <w:qFormat/>
    <w:pPr>
      <w:pBdr/>
      <w:tabs>
        <w:tab w:val="center" w:leader="none" w:pos="4153"/>
        <w:tab w:val="right" w:leader="none" w:pos="8306"/>
      </w:tabs>
      <w:spacing/>
      <w:ind/>
      <w:jc w:val="left"/>
    </w:pPr>
    <w:rPr>
      <w:rFonts w:ascii="Calibri" w:hAnsi="Calibri" w:eastAsia="宋体"/>
      <w:sz w:val="18"/>
      <w:szCs w:val="18"/>
    </w:rPr>
  </w:style>
  <w:style w:type="paragraph" w:styleId="692">
    <w:name w:val="Header"/>
    <w:basedOn w:val="687"/>
    <w:link w:val="693"/>
    <w:uiPriority w:val="99"/>
    <w:qFormat/>
    <w:pPr>
      <w:pBdr>
        <w:bottom w:val="single" w:color="000000" w:sz="6" w:space="1"/>
      </w:pBdr>
      <w:tabs>
        <w:tab w:val="center" w:leader="none" w:pos="4153"/>
        <w:tab w:val="right" w:leader="none" w:pos="8306"/>
      </w:tabs>
      <w:spacing/>
      <w:ind/>
      <w:jc w:val="center"/>
    </w:pPr>
    <w:rPr>
      <w:rFonts w:ascii="Calibri" w:hAnsi="Calibri" w:eastAsia="宋体"/>
      <w:sz w:val="18"/>
      <w:szCs w:val="18"/>
    </w:rPr>
  </w:style>
  <w:style w:type="character" w:styleId="693" w:customStyle="1">
    <w:name w:val="页眉 Char"/>
    <w:link w:val="692"/>
    <w:uiPriority w:val="99"/>
    <w:qFormat/>
    <w:pPr>
      <w:pBdr/>
      <w:spacing/>
      <w:ind/>
    </w:pPr>
    <w:rPr>
      <w:rFonts w:cs="Times New Roman"/>
      <w:sz w:val="18"/>
      <w:szCs w:val="18"/>
    </w:rPr>
  </w:style>
  <w:style w:type="character" w:styleId="694" w:customStyle="1">
    <w:name w:val="页脚 Char"/>
    <w:link w:val="691"/>
    <w:uiPriority w:val="99"/>
    <w:qFormat/>
    <w:pPr>
      <w:pBdr/>
      <w:spacing/>
      <w:ind/>
    </w:pPr>
    <w:rPr>
      <w:rFonts w:cs="Times New Roman"/>
      <w:sz w:val="18"/>
      <w:szCs w:val="18"/>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customXml" Target="../customXml/item1.xml" /><Relationship Id="rId10" Type="http://schemas.openxmlformats.org/officeDocument/2006/relationships/customXml" Target="../customXml/item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ambria"/>
        <a:cs typeface="Arial"/>
      </a:majorFont>
      <a:minorFont>
        <a:latin typeface="等线"/>
        <a:ea typeface="等线"/>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0A62A9DE-7499-49C5-B25E-E96B85903FD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Application>ONLYOFFICE/7.5.1.23</Application>
  <Company>Microsoft</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冯妍妍/预算绩效管理处（行资处）/湖北省财政厅</dc:creator>
  <cp:lastModifiedBy>匿名</cp:lastModifiedBy>
  <cp:revision>148</cp:revision>
  <dcterms:created xsi:type="dcterms:W3CDTF">2018-07-23T09:39:00Z</dcterms:created>
  <dcterms:modified xsi:type="dcterms:W3CDTF">2025-05-15T03:46:59Z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