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footnotes.xml" ContentType="application/vnd.openxmlformats-officedocument.wordprocessingml.footnotes+xml"/>
  <Override PartName="/word/footer1.xml" ContentType="application/vnd.openxmlformats-officedocument.wordprocessingml.footer+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theme/theme1.xml" ContentType="application/vnd.openxmlformats-officedocument.theme+xml"/>
  <Override PartName="/word/webSettings.xml" ContentType="application/vnd.openxmlformats-officedocument.wordprocessingml.webSettings+xml"/>
  <Override PartName="/word/endnotes.xml" ContentType="application/vnd.openxmlformats-officedocument.wordprocessingml.end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ackground w:color="ffffff"/>
  <w:body>
    <w:p>
      <w:pPr>
        <w:widowControl w:val="true"/>
        <w:pBdr/>
        <w:shd w:val="clear" w:color="auto" w:fill="ffffff"/>
        <w:spacing w:line="600" w:lineRule="atLeast"/>
        <w:ind/>
        <w:jc w:val="center"/>
        <w:rPr>
          <w:rFonts w:ascii="微软雅黑" w:hAnsi="微软雅黑" w:eastAsia="微软雅黑" w:cs="宋体"/>
          <w:color w:val="333333"/>
          <w:sz w:val="38"/>
          <w:szCs w:val="38"/>
        </w:rPr>
      </w:pPr>
      <w:r>
        <w:rPr>
          <w:rFonts w:hint="eastAsia" w:ascii="微软雅黑" w:hAnsi="微软雅黑" w:eastAsia="微软雅黑" w:cs="宋体"/>
          <w:color w:val="333333"/>
          <w:sz w:val="38"/>
          <w:szCs w:val="38"/>
        </w:rPr>
        <w:t xml:space="preserve">随州市</w:t>
      </w:r>
      <w:r>
        <w:rPr>
          <w:rFonts w:hint="eastAsia" w:ascii="微软雅黑" w:hAnsi="微软雅黑" w:eastAsia="微软雅黑" w:cs="宋体"/>
          <w:color w:val="333333"/>
          <w:sz w:val="38"/>
          <w:szCs w:val="38"/>
          <w:lang w:eastAsia="zh-CN"/>
        </w:rPr>
        <w:t xml:space="preserve">道路运输管理局</w:t>
      </w:r>
      <w:r>
        <w:rPr>
          <w:rFonts w:hint="eastAsia" w:ascii="微软雅黑" w:hAnsi="微软雅黑" w:eastAsia="微软雅黑" w:cs="宋体"/>
          <w:color w:val="333333"/>
          <w:sz w:val="38"/>
          <w:szCs w:val="38"/>
        </w:rPr>
        <w:t xml:space="preserve">201</w:t>
      </w:r>
      <w:r>
        <w:rPr>
          <w:rFonts w:hint="eastAsia" w:ascii="微软雅黑" w:hAnsi="微软雅黑" w:eastAsia="微软雅黑" w:cs="宋体"/>
          <w:color w:val="333333"/>
          <w:sz w:val="38"/>
          <w:szCs w:val="38"/>
          <w:lang w:val="en-US" w:eastAsia="zh-CN"/>
        </w:rPr>
        <w:t xml:space="preserve">8</w:t>
      </w:r>
      <w:r>
        <w:rPr>
          <w:rFonts w:hint="eastAsia" w:ascii="微软雅黑" w:hAnsi="微软雅黑" w:eastAsia="微软雅黑" w:cs="宋体"/>
          <w:color w:val="333333"/>
          <w:sz w:val="38"/>
          <w:szCs w:val="38"/>
        </w:rPr>
        <w:t xml:space="preserve">年度决算公开</w:t>
      </w:r>
      <w:r>
        <w:rPr>
          <w:rFonts w:ascii="微软雅黑" w:hAnsi="微软雅黑" w:eastAsia="微软雅黑" w:cs="宋体"/>
          <w:color w:val="333333"/>
          <w:sz w:val="38"/>
          <w:szCs w:val="38"/>
        </w:rPr>
      </w:r>
    </w:p>
    <w:p>
      <w:pPr>
        <w:widowControl w:val="true"/>
        <w:pBdr/>
        <w:shd w:val="clear" w:color="auto" w:fill="ffffff"/>
        <w:spacing w:line="378" w:lineRule="atLeast"/>
        <w:ind/>
        <w:jc w:val="center"/>
        <w:rPr>
          <w:rFonts w:hint="eastAsia" w:ascii="微软雅黑" w:hAnsi="微软雅黑" w:eastAsia="微软雅黑" w:cs="宋体"/>
          <w:color w:val="333333"/>
          <w:sz w:val="32"/>
          <w:szCs w:val="32"/>
          <w:lang w:eastAsia="zh-CN"/>
        </w:rPr>
      </w:pPr>
      <w:r>
        <w:rPr>
          <w:rFonts w:hint="eastAsia" w:ascii="微软雅黑" w:hAnsi="微软雅黑" w:eastAsia="微软雅黑" w:cs="宋体"/>
          <w:color w:val="333333"/>
          <w:sz w:val="32"/>
          <w:szCs w:val="32"/>
          <w:lang w:eastAsia="zh-CN"/>
        </w:rPr>
      </w:r>
      <w:r>
        <w:rPr>
          <w:rFonts w:hint="eastAsia" w:ascii="微软雅黑" w:hAnsi="微软雅黑" w:eastAsia="微软雅黑" w:cs="宋体"/>
          <w:color w:val="333333"/>
          <w:sz w:val="32"/>
          <w:szCs w:val="32"/>
          <w:lang w:eastAsia="zh-CN"/>
        </w:rPr>
      </w:r>
    </w:p>
    <w:p>
      <w:pPr>
        <w:keepNext w:val="false"/>
        <w:keepLines w:val="false"/>
        <w:pageBreakBefore w:val="false"/>
        <w:widowControl w:val="false"/>
        <w:pBdr/>
        <w:spacing w:line="600" w:lineRule="exact"/>
        <w:ind w:firstLine="964"/>
        <w:jc w:val="left"/>
        <w:rPr>
          <w:rFonts w:hint="eastAsia" w:ascii="仿宋" w:hAnsi="仿宋" w:eastAsia="仿宋" w:cs="仿宋"/>
          <w:sz w:val="32"/>
          <w:szCs w:val="32"/>
          <w:lang w:eastAsia="zh-CN"/>
        </w:rPr>
      </w:pPr>
      <w:r>
        <w:rPr>
          <w:rFonts w:hint="eastAsia" w:ascii="宋体" w:hAnsi="宋体" w:eastAsia="宋体" w:cs="宋体"/>
          <w:b/>
          <w:bCs/>
          <w:sz w:val="32"/>
          <w:szCs w:val="32"/>
          <w:lang w:eastAsia="zh-CN"/>
        </w:rPr>
        <w:t xml:space="preserve">目</w:t>
      </w:r>
      <w:r>
        <w:rPr>
          <w:rFonts w:hint="eastAsia" w:ascii="宋体" w:hAnsi="宋体" w:eastAsia="宋体" w:cs="宋体"/>
          <w:b/>
          <w:bCs/>
          <w:sz w:val="32"/>
          <w:szCs w:val="32"/>
          <w:lang w:val="en-US" w:eastAsia="zh-CN"/>
        </w:rPr>
        <w:t xml:space="preserve">     </w:t>
      </w:r>
      <w:r>
        <w:rPr>
          <w:rFonts w:hint="eastAsia" w:ascii="宋体" w:hAnsi="宋体" w:eastAsia="宋体" w:cs="宋体"/>
          <w:b/>
          <w:bCs/>
          <w:sz w:val="32"/>
          <w:szCs w:val="32"/>
          <w:lang w:eastAsia="zh-CN"/>
        </w:rPr>
        <w:t xml:space="preserve">录</w:t>
      </w:r>
      <w:r>
        <w:rPr>
          <w:rFonts w:hint="eastAsia" w:ascii="仿宋" w:hAnsi="仿宋" w:eastAsia="仿宋" w:cs="仿宋"/>
          <w:sz w:val="32"/>
          <w:szCs w:val="32"/>
          <w:lang w:eastAsia="zh-CN"/>
        </w:rPr>
      </w:r>
    </w:p>
    <w:p>
      <w:pPr>
        <w:keepNext w:val="false"/>
        <w:keepLines w:val="false"/>
        <w:pageBreakBefore w:val="false"/>
        <w:widowControl w:val="false"/>
        <w:pBdr/>
        <w:spacing w:line="600" w:lineRule="exact"/>
        <w:ind/>
        <w:jc w:val="left"/>
        <w:rPr>
          <w:rFonts w:hint="eastAsia" w:ascii="仿宋" w:hAnsi="仿宋" w:eastAsia="仿宋" w:cs="仿宋"/>
          <w:sz w:val="32"/>
          <w:szCs w:val="32"/>
        </w:rPr>
      </w:pPr>
      <w:r>
        <w:rPr>
          <w:rFonts w:hint="eastAsia" w:ascii="仿宋" w:hAnsi="仿宋" w:eastAsia="仿宋" w:cs="仿宋"/>
          <w:b/>
          <w:bCs/>
          <w:sz w:val="32"/>
          <w:szCs w:val="32"/>
        </w:rPr>
        <w:t xml:space="preserve"> 第一部分  运管部门概况</w:t>
      </w:r>
      <w:r>
        <w:rPr>
          <w:rFonts w:hint="eastAsia" w:ascii="仿宋" w:hAnsi="仿宋" w:eastAsia="仿宋" w:cs="仿宋"/>
          <w:sz w:val="32"/>
          <w:szCs w:val="32"/>
        </w:rPr>
      </w:r>
    </w:p>
    <w:p>
      <w:pPr>
        <w:keepNext w:val="false"/>
        <w:keepLines w:val="false"/>
        <w:pageBreakBefore w:val="false"/>
        <w:widowControl w:val="false"/>
        <w:pBdr/>
        <w:spacing w:line="600" w:lineRule="exact"/>
        <w:ind w:firstLine="640"/>
        <w:jc w:val="left"/>
        <w:rPr>
          <w:rFonts w:hint="eastAsia" w:ascii="仿宋" w:hAnsi="仿宋" w:eastAsia="仿宋" w:cs="仿宋"/>
          <w:sz w:val="32"/>
          <w:szCs w:val="32"/>
        </w:rPr>
      </w:pPr>
      <w:r>
        <w:rPr>
          <w:rFonts w:hint="eastAsia" w:ascii="仿宋" w:hAnsi="仿宋" w:eastAsia="仿宋" w:cs="仿宋"/>
          <w:sz w:val="32"/>
          <w:szCs w:val="32"/>
          <w:lang w:eastAsia="zh-CN"/>
        </w:rPr>
        <w:t xml:space="preserve">一．</w:t>
      </w:r>
      <w:r>
        <w:rPr>
          <w:rFonts w:hint="eastAsia" w:ascii="仿宋" w:hAnsi="仿宋" w:eastAsia="仿宋" w:cs="仿宋"/>
          <w:sz w:val="32"/>
          <w:szCs w:val="32"/>
        </w:rPr>
        <w:t xml:space="preserve">部门主要职责</w:t>
      </w:r>
      <w:r>
        <w:rPr>
          <w:rFonts w:hint="eastAsia" w:ascii="仿宋" w:hAnsi="仿宋" w:eastAsia="仿宋" w:cs="仿宋"/>
          <w:sz w:val="32"/>
          <w:szCs w:val="32"/>
        </w:rPr>
      </w:r>
    </w:p>
    <w:p>
      <w:pPr>
        <w:keepNext w:val="false"/>
        <w:keepLines w:val="false"/>
        <w:pageBreakBefore w:val="false"/>
        <w:widowControl w:val="false"/>
        <w:pBdr/>
        <w:spacing w:line="600" w:lineRule="exact"/>
        <w:ind w:firstLine="640"/>
        <w:jc w:val="left"/>
        <w:rPr>
          <w:rFonts w:hint="eastAsia" w:ascii="仿宋" w:hAnsi="仿宋" w:eastAsia="仿宋" w:cs="仿宋"/>
          <w:sz w:val="32"/>
          <w:szCs w:val="32"/>
        </w:rPr>
      </w:pPr>
      <w:r>
        <w:rPr>
          <w:rFonts w:hint="eastAsia" w:ascii="仿宋" w:hAnsi="仿宋" w:eastAsia="仿宋" w:cs="仿宋"/>
          <w:sz w:val="32"/>
          <w:szCs w:val="32"/>
        </w:rPr>
        <w:t xml:space="preserve">二</w:t>
      </w:r>
      <w:r>
        <w:rPr>
          <w:rFonts w:hint="eastAsia" w:ascii="仿宋" w:hAnsi="仿宋" w:eastAsia="仿宋" w:cs="仿宋"/>
          <w:sz w:val="32"/>
          <w:szCs w:val="32"/>
          <w:lang w:eastAsia="zh-CN"/>
        </w:rPr>
        <w:t xml:space="preserve">．</w:t>
      </w:r>
      <w:r>
        <w:rPr>
          <w:rFonts w:hint="eastAsia" w:ascii="仿宋" w:hAnsi="仿宋" w:eastAsia="仿宋" w:cs="仿宋"/>
          <w:sz w:val="32"/>
          <w:szCs w:val="32"/>
        </w:rPr>
        <w:t xml:space="preserve">部门基本情况</w:t>
      </w:r>
      <w:r>
        <w:rPr>
          <w:rFonts w:hint="eastAsia" w:ascii="仿宋" w:hAnsi="仿宋" w:eastAsia="仿宋" w:cs="仿宋"/>
          <w:sz w:val="32"/>
          <w:szCs w:val="32"/>
        </w:rPr>
      </w:r>
    </w:p>
    <w:p>
      <w:pPr>
        <w:keepNext w:val="false"/>
        <w:keepLines w:val="false"/>
        <w:pageBreakBefore w:val="false"/>
        <w:widowControl w:val="false"/>
        <w:pBdr/>
        <w:spacing w:line="600" w:lineRule="exact"/>
        <w:ind w:firstLine="640"/>
        <w:jc w:val="left"/>
        <w:rPr>
          <w:rFonts w:hint="eastAsia" w:ascii="仿宋" w:hAnsi="仿宋" w:eastAsia="仿宋" w:cs="仿宋"/>
          <w:sz w:val="32"/>
          <w:szCs w:val="32"/>
        </w:rPr>
      </w:pPr>
      <w:r>
        <w:rPr>
          <w:rFonts w:hint="eastAsia" w:ascii="仿宋" w:hAnsi="仿宋" w:eastAsia="仿宋" w:cs="仿宋"/>
          <w:sz w:val="32"/>
          <w:szCs w:val="32"/>
          <w:lang w:eastAsia="zh-CN"/>
        </w:rPr>
        <w:t xml:space="preserve">三．</w:t>
      </w:r>
      <w:r>
        <w:rPr>
          <w:rFonts w:hint="eastAsia" w:ascii="仿宋" w:hAnsi="仿宋" w:eastAsia="仿宋" w:cs="仿宋"/>
          <w:sz w:val="32"/>
          <w:szCs w:val="32"/>
        </w:rPr>
        <w:t xml:space="preserve">部门决算单位构成</w:t>
      </w:r>
      <w:r>
        <w:rPr>
          <w:rFonts w:hint="eastAsia" w:ascii="仿宋" w:hAnsi="仿宋" w:eastAsia="仿宋" w:cs="仿宋"/>
          <w:sz w:val="32"/>
          <w:szCs w:val="32"/>
        </w:rPr>
      </w:r>
    </w:p>
    <w:p>
      <w:pPr>
        <w:keepNext w:val="false"/>
        <w:keepLines w:val="false"/>
        <w:pageBreakBefore w:val="false"/>
        <w:widowControl w:val="false"/>
        <w:pBdr/>
        <w:spacing w:line="600" w:lineRule="exact"/>
        <w:ind/>
        <w:jc w:val="left"/>
        <w:rPr>
          <w:rFonts w:hint="eastAsia" w:ascii="仿宋" w:hAnsi="仿宋" w:eastAsia="仿宋" w:cs="仿宋"/>
          <w:b/>
          <w:bCs/>
          <w:sz w:val="32"/>
          <w:szCs w:val="32"/>
        </w:rPr>
      </w:pPr>
      <w:r>
        <w:rPr>
          <w:rFonts w:hint="eastAsia" w:ascii="仿宋" w:hAnsi="仿宋" w:eastAsia="仿宋" w:cs="仿宋"/>
          <w:b/>
          <w:bCs/>
          <w:sz w:val="32"/>
          <w:szCs w:val="32"/>
        </w:rPr>
        <w:t xml:space="preserve">第二部分  运管部门201</w:t>
      </w:r>
      <w:r>
        <w:rPr>
          <w:rFonts w:hint="eastAsia" w:ascii="仿宋" w:hAnsi="仿宋" w:eastAsia="仿宋" w:cs="仿宋"/>
          <w:b/>
          <w:bCs/>
          <w:sz w:val="32"/>
          <w:szCs w:val="32"/>
          <w:lang w:val="en-US" w:eastAsia="zh-CN"/>
        </w:rPr>
        <w:t xml:space="preserve">8</w:t>
      </w:r>
      <w:r>
        <w:rPr>
          <w:rFonts w:hint="eastAsia" w:ascii="仿宋" w:hAnsi="仿宋" w:eastAsia="仿宋" w:cs="仿宋"/>
          <w:b/>
          <w:bCs/>
          <w:sz w:val="32"/>
          <w:szCs w:val="32"/>
        </w:rPr>
        <w:t xml:space="preserve">年部门决算情况说明</w:t>
      </w:r>
      <w:r>
        <w:rPr>
          <w:rFonts w:hint="eastAsia" w:ascii="仿宋" w:hAnsi="仿宋" w:eastAsia="仿宋" w:cs="仿宋"/>
          <w:b/>
          <w:bCs/>
          <w:sz w:val="32"/>
          <w:szCs w:val="32"/>
        </w:rPr>
      </w:r>
    </w:p>
    <w:p>
      <w:pPr>
        <w:keepNext w:val="false"/>
        <w:keepLines w:val="false"/>
        <w:pageBreakBefore w:val="false"/>
        <w:widowControl w:val="false"/>
        <w:pBdr/>
        <w:spacing w:line="600" w:lineRule="exact"/>
        <w:ind w:firstLine="640"/>
        <w:jc w:val="left"/>
        <w:rPr>
          <w:rFonts w:hint="eastAsia" w:ascii="仿宋" w:hAnsi="仿宋" w:eastAsia="仿宋" w:cs="仿宋"/>
          <w:sz w:val="32"/>
          <w:szCs w:val="32"/>
        </w:rPr>
      </w:pPr>
      <w:r>
        <w:rPr>
          <w:rFonts w:hint="eastAsia" w:ascii="仿宋" w:hAnsi="仿宋" w:eastAsia="仿宋" w:cs="仿宋"/>
          <w:sz w:val="32"/>
          <w:szCs w:val="32"/>
        </w:rPr>
        <w:t xml:space="preserve">一</w:t>
      </w:r>
      <w:r>
        <w:rPr>
          <w:rFonts w:hint="eastAsia" w:ascii="仿宋" w:hAnsi="仿宋" w:eastAsia="仿宋" w:cs="仿宋"/>
          <w:sz w:val="32"/>
          <w:szCs w:val="32"/>
          <w:lang w:eastAsia="zh-CN"/>
        </w:rPr>
        <w:t xml:space="preserve">．</w:t>
      </w:r>
      <w:r>
        <w:rPr>
          <w:rFonts w:hint="eastAsia" w:ascii="仿宋" w:hAnsi="仿宋" w:eastAsia="仿宋" w:cs="仿宋"/>
          <w:sz w:val="32"/>
          <w:szCs w:val="32"/>
        </w:rPr>
        <w:t xml:space="preserve">收入决算情况说明</w:t>
      </w:r>
      <w:r>
        <w:rPr>
          <w:rFonts w:hint="eastAsia" w:ascii="仿宋" w:hAnsi="仿宋" w:eastAsia="仿宋" w:cs="仿宋"/>
          <w:sz w:val="32"/>
          <w:szCs w:val="32"/>
        </w:rPr>
      </w:r>
    </w:p>
    <w:p>
      <w:pPr>
        <w:keepNext w:val="false"/>
        <w:keepLines w:val="false"/>
        <w:pageBreakBefore w:val="false"/>
        <w:widowControl w:val="false"/>
        <w:pBdr/>
        <w:spacing w:line="600" w:lineRule="exact"/>
        <w:ind w:firstLine="640"/>
        <w:jc w:val="left"/>
        <w:rPr>
          <w:rFonts w:hint="eastAsia" w:ascii="仿宋" w:hAnsi="仿宋" w:eastAsia="仿宋" w:cs="仿宋"/>
          <w:sz w:val="32"/>
          <w:szCs w:val="32"/>
        </w:rPr>
      </w:pPr>
      <w:r>
        <w:rPr>
          <w:rFonts w:hint="eastAsia" w:ascii="仿宋" w:hAnsi="仿宋" w:eastAsia="仿宋" w:cs="仿宋"/>
          <w:sz w:val="32"/>
          <w:szCs w:val="32"/>
        </w:rPr>
        <w:t xml:space="preserve">二</w:t>
      </w:r>
      <w:r>
        <w:rPr>
          <w:rFonts w:hint="eastAsia" w:ascii="仿宋" w:hAnsi="仿宋" w:eastAsia="仿宋" w:cs="仿宋"/>
          <w:sz w:val="32"/>
          <w:szCs w:val="32"/>
          <w:lang w:eastAsia="zh-CN"/>
        </w:rPr>
        <w:t xml:space="preserve">．</w:t>
      </w:r>
      <w:r>
        <w:rPr>
          <w:rFonts w:hint="eastAsia" w:ascii="仿宋" w:hAnsi="仿宋" w:eastAsia="仿宋" w:cs="仿宋"/>
          <w:sz w:val="32"/>
          <w:szCs w:val="32"/>
        </w:rPr>
        <w:t xml:space="preserve">支出决算情况说明</w:t>
      </w:r>
      <w:r>
        <w:rPr>
          <w:rFonts w:hint="eastAsia" w:ascii="仿宋" w:hAnsi="仿宋" w:eastAsia="仿宋" w:cs="仿宋"/>
          <w:sz w:val="32"/>
          <w:szCs w:val="32"/>
        </w:rPr>
      </w:r>
    </w:p>
    <w:p>
      <w:pPr>
        <w:keepNext w:val="false"/>
        <w:keepLines w:val="false"/>
        <w:pageBreakBefore w:val="false"/>
        <w:widowControl w:val="false"/>
        <w:pBdr/>
        <w:spacing w:line="600" w:lineRule="exact"/>
        <w:ind w:firstLine="640"/>
        <w:jc w:val="left"/>
        <w:rPr>
          <w:rFonts w:hint="eastAsia" w:ascii="仿宋" w:hAnsi="仿宋" w:eastAsia="仿宋" w:cs="仿宋"/>
          <w:sz w:val="32"/>
          <w:szCs w:val="32"/>
        </w:rPr>
      </w:pPr>
      <w:r>
        <w:rPr>
          <w:rFonts w:hint="eastAsia" w:ascii="仿宋" w:hAnsi="仿宋" w:eastAsia="仿宋" w:cs="仿宋"/>
          <w:sz w:val="32"/>
          <w:szCs w:val="32"/>
        </w:rPr>
        <w:t xml:space="preserve">三</w:t>
      </w:r>
      <w:r>
        <w:rPr>
          <w:rFonts w:hint="eastAsia" w:ascii="仿宋" w:hAnsi="仿宋" w:eastAsia="仿宋" w:cs="仿宋"/>
          <w:sz w:val="32"/>
          <w:szCs w:val="32"/>
          <w:lang w:eastAsia="zh-CN"/>
        </w:rPr>
        <w:t xml:space="preserve">．</w:t>
      </w:r>
      <w:r>
        <w:rPr>
          <w:rFonts w:hint="eastAsia" w:ascii="仿宋" w:hAnsi="仿宋" w:eastAsia="仿宋" w:cs="仿宋"/>
          <w:sz w:val="32"/>
          <w:szCs w:val="32"/>
        </w:rPr>
        <w:t xml:space="preserve">财政拨款支出决算情况说明</w:t>
      </w:r>
      <w:r>
        <w:rPr>
          <w:rFonts w:hint="eastAsia" w:ascii="仿宋" w:hAnsi="仿宋" w:eastAsia="仿宋" w:cs="仿宋"/>
          <w:sz w:val="32"/>
          <w:szCs w:val="32"/>
        </w:rPr>
      </w:r>
    </w:p>
    <w:p>
      <w:pPr>
        <w:keepNext w:val="false"/>
        <w:keepLines w:val="false"/>
        <w:pageBreakBefore w:val="false"/>
        <w:widowControl w:val="false"/>
        <w:pBdr/>
        <w:spacing w:line="600" w:lineRule="exact"/>
        <w:ind w:firstLine="640"/>
        <w:jc w:val="left"/>
        <w:rPr>
          <w:rFonts w:hint="eastAsia" w:ascii="仿宋" w:hAnsi="仿宋" w:eastAsia="仿宋" w:cs="仿宋"/>
          <w:sz w:val="32"/>
          <w:szCs w:val="32"/>
        </w:rPr>
      </w:pPr>
      <w:r>
        <w:rPr>
          <w:rFonts w:hint="eastAsia" w:ascii="仿宋" w:hAnsi="仿宋" w:eastAsia="仿宋" w:cs="仿宋"/>
          <w:sz w:val="32"/>
          <w:szCs w:val="32"/>
        </w:rPr>
        <w:t xml:space="preserve">四</w:t>
      </w:r>
      <w:r>
        <w:rPr>
          <w:rFonts w:hint="eastAsia" w:ascii="仿宋" w:hAnsi="仿宋" w:eastAsia="仿宋" w:cs="仿宋"/>
          <w:sz w:val="32"/>
          <w:szCs w:val="32"/>
          <w:lang w:eastAsia="zh-CN"/>
        </w:rPr>
        <w:t xml:space="preserve">．</w:t>
      </w:r>
      <w:r>
        <w:rPr>
          <w:rFonts w:hint="eastAsia" w:ascii="仿宋" w:hAnsi="仿宋" w:eastAsia="仿宋" w:cs="仿宋"/>
          <w:sz w:val="32"/>
          <w:szCs w:val="32"/>
        </w:rPr>
        <w:t xml:space="preserve">“三公”经费支出决算情况</w:t>
      </w:r>
      <w:r>
        <w:rPr>
          <w:rFonts w:hint="eastAsia" w:ascii="仿宋" w:hAnsi="仿宋" w:eastAsia="仿宋" w:cs="仿宋"/>
          <w:sz w:val="32"/>
          <w:szCs w:val="32"/>
        </w:rPr>
      </w:r>
    </w:p>
    <w:p>
      <w:pPr>
        <w:keepNext w:val="false"/>
        <w:keepLines w:val="false"/>
        <w:pageBreakBefore w:val="false"/>
        <w:widowControl w:val="false"/>
        <w:pBdr/>
        <w:spacing w:line="600" w:lineRule="exact"/>
        <w:ind w:firstLine="640"/>
        <w:jc w:val="left"/>
        <w:rPr>
          <w:rFonts w:hint="eastAsia" w:ascii="仿宋" w:hAnsi="仿宋" w:eastAsia="仿宋" w:cs="仿宋"/>
          <w:sz w:val="32"/>
          <w:szCs w:val="32"/>
        </w:rPr>
      </w:pPr>
      <w:r>
        <w:rPr>
          <w:rFonts w:hint="eastAsia" w:ascii="仿宋" w:hAnsi="仿宋" w:eastAsia="仿宋" w:cs="仿宋"/>
          <w:sz w:val="32"/>
          <w:szCs w:val="32"/>
        </w:rPr>
        <w:t xml:space="preserve">五</w:t>
      </w:r>
      <w:r>
        <w:rPr>
          <w:rFonts w:hint="eastAsia" w:ascii="仿宋" w:hAnsi="仿宋" w:eastAsia="仿宋" w:cs="仿宋"/>
          <w:sz w:val="32"/>
          <w:szCs w:val="32"/>
          <w:lang w:eastAsia="zh-CN"/>
        </w:rPr>
        <w:t xml:space="preserve">．</w:t>
      </w:r>
      <w:r>
        <w:rPr>
          <w:rFonts w:hint="eastAsia" w:ascii="仿宋" w:hAnsi="仿宋" w:eastAsia="仿宋" w:cs="仿宋"/>
          <w:sz w:val="32"/>
          <w:szCs w:val="32"/>
        </w:rPr>
        <w:t xml:space="preserve">机关运行经费情况说明</w:t>
      </w:r>
      <w:r>
        <w:rPr>
          <w:rFonts w:hint="eastAsia" w:ascii="仿宋" w:hAnsi="仿宋" w:eastAsia="仿宋" w:cs="仿宋"/>
          <w:sz w:val="32"/>
          <w:szCs w:val="32"/>
        </w:rPr>
      </w:r>
    </w:p>
    <w:p>
      <w:pPr>
        <w:keepNext w:val="false"/>
        <w:keepLines w:val="false"/>
        <w:pageBreakBefore w:val="false"/>
        <w:widowControl w:val="false"/>
        <w:pBdr/>
        <w:spacing w:line="600" w:lineRule="exact"/>
        <w:ind w:firstLine="640"/>
        <w:jc w:val="left"/>
        <w:rPr>
          <w:rFonts w:hint="eastAsia" w:ascii="仿宋" w:hAnsi="仿宋" w:eastAsia="仿宋" w:cs="仿宋"/>
          <w:sz w:val="32"/>
          <w:szCs w:val="32"/>
        </w:rPr>
      </w:pPr>
      <w:r>
        <w:rPr>
          <w:rFonts w:hint="eastAsia" w:ascii="仿宋" w:hAnsi="仿宋" w:eastAsia="仿宋" w:cs="仿宋"/>
          <w:sz w:val="32"/>
          <w:szCs w:val="32"/>
        </w:rPr>
        <w:t xml:space="preserve">六</w:t>
      </w:r>
      <w:r>
        <w:rPr>
          <w:rFonts w:hint="eastAsia" w:ascii="仿宋" w:hAnsi="仿宋" w:eastAsia="仿宋" w:cs="仿宋"/>
          <w:sz w:val="32"/>
          <w:szCs w:val="32"/>
          <w:lang w:eastAsia="zh-CN"/>
        </w:rPr>
        <w:t xml:space="preserve">．</w:t>
      </w:r>
      <w:r>
        <w:rPr>
          <w:rFonts w:hint="eastAsia" w:ascii="仿宋" w:hAnsi="仿宋" w:eastAsia="仿宋" w:cs="仿宋"/>
          <w:sz w:val="32"/>
          <w:szCs w:val="32"/>
        </w:rPr>
        <w:t xml:space="preserve">政府采购支出情况说明</w:t>
      </w:r>
      <w:r>
        <w:rPr>
          <w:rFonts w:hint="eastAsia" w:ascii="仿宋" w:hAnsi="仿宋" w:eastAsia="仿宋" w:cs="仿宋"/>
          <w:sz w:val="32"/>
          <w:szCs w:val="32"/>
        </w:rPr>
      </w:r>
    </w:p>
    <w:p>
      <w:pPr>
        <w:keepNext w:val="false"/>
        <w:keepLines w:val="false"/>
        <w:pageBreakBefore w:val="false"/>
        <w:widowControl w:val="false"/>
        <w:pBdr/>
        <w:spacing w:line="600" w:lineRule="exact"/>
        <w:ind w:firstLine="640"/>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七．关于国有资产占用情况说明</w:t>
      </w:r>
      <w:r>
        <w:rPr>
          <w:rFonts w:hint="eastAsia" w:ascii="仿宋" w:hAnsi="仿宋" w:eastAsia="仿宋" w:cs="仿宋"/>
          <w:sz w:val="32"/>
          <w:szCs w:val="32"/>
          <w:lang w:eastAsia="zh-CN"/>
        </w:rPr>
      </w:r>
    </w:p>
    <w:p>
      <w:pPr>
        <w:keepNext w:val="false"/>
        <w:keepLines w:val="false"/>
        <w:pageBreakBefore w:val="false"/>
        <w:widowControl w:val="false"/>
        <w:pBdr/>
        <w:spacing w:line="600" w:lineRule="exact"/>
        <w:ind w:firstLine="640"/>
        <w:jc w:val="left"/>
        <w:rPr>
          <w:rFonts w:hint="eastAsia" w:ascii="仿宋" w:hAnsi="仿宋" w:eastAsia="仿宋" w:cs="仿宋"/>
          <w:sz w:val="32"/>
          <w:szCs w:val="32"/>
          <w:lang w:val="en-US" w:eastAsia="zh-CN"/>
        </w:rPr>
      </w:pPr>
      <w:r>
        <w:rPr>
          <w:rFonts w:hint="eastAsia" w:ascii="仿宋" w:hAnsi="仿宋" w:eastAsia="仿宋" w:cs="仿宋"/>
          <w:sz w:val="32"/>
          <w:szCs w:val="32"/>
          <w:lang w:eastAsia="zh-CN"/>
        </w:rPr>
        <w:t xml:space="preserve">八．关于</w:t>
      </w:r>
      <w:r>
        <w:rPr>
          <w:rFonts w:hint="eastAsia" w:ascii="仿宋" w:hAnsi="仿宋" w:eastAsia="仿宋" w:cs="仿宋"/>
          <w:sz w:val="32"/>
          <w:szCs w:val="32"/>
          <w:lang w:val="en-US" w:eastAsia="zh-CN"/>
        </w:rPr>
        <w:t xml:space="preserve">2018年度预算绩效情况的说明</w:t>
      </w:r>
      <w:r>
        <w:rPr>
          <w:rFonts w:hint="eastAsia" w:ascii="仿宋" w:hAnsi="仿宋" w:eastAsia="仿宋" w:cs="仿宋"/>
          <w:sz w:val="32"/>
          <w:szCs w:val="32"/>
          <w:lang w:val="en-US" w:eastAsia="zh-CN"/>
        </w:rPr>
      </w:r>
    </w:p>
    <w:p>
      <w:pPr>
        <w:keepNext w:val="false"/>
        <w:keepLines w:val="false"/>
        <w:pageBreakBefore w:val="false"/>
        <w:widowControl w:val="false"/>
        <w:pBdr/>
        <w:spacing w:line="600" w:lineRule="exact"/>
        <w:ind w:firstLine="960"/>
        <w:jc w:val="left"/>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1.</w:t>
      </w:r>
      <w:r>
        <w:rPr>
          <w:rFonts w:hint="eastAsia" w:ascii="仿宋" w:hAnsi="仿宋" w:eastAsia="仿宋" w:cs="仿宋"/>
          <w:sz w:val="32"/>
          <w:szCs w:val="32"/>
        </w:rPr>
        <w:t xml:space="preserve">预算绩效管理工作开展情况</w:t>
      </w:r>
      <w:r>
        <w:rPr>
          <w:rFonts w:hint="eastAsia" w:ascii="仿宋" w:hAnsi="仿宋" w:eastAsia="仿宋" w:cs="仿宋"/>
          <w:sz w:val="32"/>
          <w:szCs w:val="32"/>
          <w:lang w:eastAsia="zh-CN"/>
        </w:rPr>
      </w:r>
    </w:p>
    <w:p>
      <w:pPr>
        <w:keepNext w:val="false"/>
        <w:keepLines w:val="false"/>
        <w:pageBreakBefore w:val="false"/>
        <w:widowControl w:val="false"/>
        <w:pBdr/>
        <w:spacing w:line="600" w:lineRule="exact"/>
        <w:ind w:firstLine="960"/>
        <w:jc w:val="left"/>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2.</w:t>
      </w:r>
      <w:r>
        <w:rPr>
          <w:rFonts w:hint="eastAsia" w:ascii="仿宋" w:hAnsi="仿宋" w:eastAsia="仿宋" w:cs="仿宋"/>
          <w:sz w:val="32"/>
          <w:szCs w:val="32"/>
          <w:lang w:eastAsia="zh-CN"/>
        </w:rPr>
        <w:t xml:space="preserve">部门决算中项目</w:t>
      </w:r>
      <w:r>
        <w:rPr>
          <w:rFonts w:hint="eastAsia" w:ascii="仿宋" w:hAnsi="仿宋" w:eastAsia="仿宋" w:cs="仿宋"/>
          <w:sz w:val="32"/>
          <w:szCs w:val="32"/>
        </w:rPr>
        <w:t xml:space="preserve">绩效</w:t>
      </w:r>
      <w:r>
        <w:rPr>
          <w:rFonts w:hint="eastAsia" w:ascii="仿宋" w:hAnsi="仿宋" w:eastAsia="仿宋" w:cs="仿宋"/>
          <w:sz w:val="32"/>
          <w:szCs w:val="32"/>
          <w:lang w:eastAsia="zh-CN"/>
        </w:rPr>
        <w:t xml:space="preserve">自评结果</w:t>
      </w:r>
      <w:r>
        <w:rPr>
          <w:rFonts w:hint="eastAsia" w:ascii="仿宋" w:hAnsi="仿宋" w:eastAsia="仿宋" w:cs="仿宋"/>
          <w:sz w:val="32"/>
          <w:szCs w:val="32"/>
          <w:lang w:eastAsia="zh-CN"/>
        </w:rPr>
      </w:r>
    </w:p>
    <w:p>
      <w:pPr>
        <w:keepNext w:val="false"/>
        <w:keepLines w:val="false"/>
        <w:pageBreakBefore w:val="false"/>
        <w:widowControl w:val="false"/>
        <w:numPr>
          <w:ilvl w:val="0"/>
          <w:numId w:val="0"/>
        </w:numPr>
        <w:pBdr/>
        <w:spacing w:afterAutospacing="0" w:beforeAutospacing="0" w:line="600" w:lineRule="exact"/>
        <w:ind w:firstLine="643"/>
        <w:outlineLvl w:val="9"/>
        <w:rPr>
          <w:rFonts w:hint="eastAsia" w:ascii="仿宋" w:hAnsi="仿宋" w:eastAsia="仿宋" w:cs="仿宋"/>
          <w:b w:val="0"/>
          <w:bCs w:val="0"/>
          <w:color w:val="auto"/>
          <w:sz w:val="32"/>
          <w:szCs w:val="32"/>
        </w:rPr>
      </w:pPr>
      <w:r>
        <w:rPr>
          <w:rFonts w:hint="eastAsia" w:ascii="楷体" w:hAnsi="楷体" w:eastAsia="楷体" w:cs="楷体"/>
          <w:b/>
          <w:bCs/>
          <w:sz w:val="32"/>
          <w:szCs w:val="32"/>
          <w:lang w:val="en-US" w:eastAsia="zh-CN"/>
        </w:rPr>
        <w:t xml:space="preserve">  </w:t>
      </w:r>
      <w:r>
        <w:rPr>
          <w:rFonts w:hint="eastAsia" w:ascii="仿宋" w:hAnsi="仿宋" w:eastAsia="仿宋" w:cs="仿宋"/>
          <w:b w:val="0"/>
          <w:bCs w:val="0"/>
          <w:sz w:val="32"/>
          <w:szCs w:val="32"/>
          <w:lang w:val="en-US" w:eastAsia="zh-CN"/>
        </w:rPr>
        <w:t xml:space="preserve">3.</w:t>
      </w:r>
      <w:r>
        <w:rPr>
          <w:rFonts w:hint="eastAsia" w:ascii="仿宋" w:hAnsi="仿宋" w:eastAsia="仿宋" w:cs="仿宋"/>
          <w:b w:val="0"/>
          <w:bCs w:val="0"/>
          <w:sz w:val="32"/>
          <w:szCs w:val="32"/>
          <w:lang w:eastAsia="zh-CN"/>
        </w:rPr>
        <w:t xml:space="preserve">结合</w:t>
      </w:r>
      <w:r>
        <w:rPr>
          <w:rFonts w:hint="eastAsia" w:ascii="仿宋" w:hAnsi="仿宋" w:eastAsia="仿宋" w:cs="仿宋"/>
          <w:b w:val="0"/>
          <w:bCs w:val="0"/>
          <w:sz w:val="32"/>
          <w:szCs w:val="32"/>
        </w:rPr>
        <w:t xml:space="preserve">绩效评价结果</w:t>
      </w:r>
      <w:r>
        <w:rPr>
          <w:rFonts w:hint="eastAsia" w:ascii="仿宋" w:hAnsi="仿宋" w:eastAsia="仿宋" w:cs="仿宋"/>
          <w:b w:val="0"/>
          <w:bCs w:val="0"/>
          <w:sz w:val="32"/>
          <w:szCs w:val="32"/>
          <w:lang w:eastAsia="zh-CN"/>
        </w:rPr>
        <w:t xml:space="preserve">发现</w:t>
      </w:r>
      <w:r>
        <w:rPr>
          <w:rFonts w:hint="eastAsia" w:ascii="仿宋" w:hAnsi="仿宋" w:eastAsia="仿宋" w:cs="仿宋"/>
          <w:b w:val="0"/>
          <w:bCs w:val="0"/>
          <w:color w:val="auto"/>
          <w:sz w:val="32"/>
          <w:szCs w:val="32"/>
        </w:rPr>
        <w:t xml:space="preserve">存在问题及改进措施</w:t>
      </w:r>
      <w:r>
        <w:rPr>
          <w:rFonts w:hint="eastAsia" w:ascii="仿宋" w:hAnsi="仿宋" w:eastAsia="仿宋" w:cs="仿宋"/>
          <w:b w:val="0"/>
          <w:bCs w:val="0"/>
          <w:color w:val="auto"/>
          <w:sz w:val="32"/>
          <w:szCs w:val="32"/>
        </w:rPr>
      </w:r>
    </w:p>
    <w:p>
      <w:pPr>
        <w:keepNext w:val="false"/>
        <w:keepLines w:val="false"/>
        <w:pageBreakBefore w:val="false"/>
        <w:widowControl w:val="false"/>
        <w:pBdr/>
        <w:spacing w:line="600" w:lineRule="exact"/>
        <w:ind/>
        <w:jc w:val="left"/>
        <w:rPr>
          <w:rFonts w:hint="eastAsia" w:ascii="仿宋" w:hAnsi="仿宋" w:eastAsia="仿宋" w:cs="仿宋"/>
          <w:b/>
          <w:bCs/>
          <w:sz w:val="32"/>
          <w:szCs w:val="32"/>
        </w:rPr>
      </w:pPr>
      <w:r>
        <w:rPr>
          <w:rFonts w:hint="eastAsia" w:ascii="仿宋" w:hAnsi="仿宋" w:eastAsia="仿宋" w:cs="仿宋"/>
          <w:b/>
          <w:bCs/>
          <w:sz w:val="32"/>
          <w:szCs w:val="32"/>
        </w:rPr>
        <w:t xml:space="preserve">第三部分  运管部门201</w:t>
      </w:r>
      <w:r>
        <w:rPr>
          <w:rFonts w:hint="eastAsia" w:ascii="仿宋" w:hAnsi="仿宋" w:eastAsia="仿宋" w:cs="仿宋"/>
          <w:b/>
          <w:bCs/>
          <w:sz w:val="32"/>
          <w:szCs w:val="32"/>
          <w:lang w:val="en-US" w:eastAsia="zh-CN"/>
        </w:rPr>
        <w:t xml:space="preserve">8</w:t>
      </w:r>
      <w:r>
        <w:rPr>
          <w:rFonts w:hint="eastAsia" w:ascii="仿宋" w:hAnsi="仿宋" w:eastAsia="仿宋" w:cs="仿宋"/>
          <w:b/>
          <w:bCs/>
          <w:sz w:val="32"/>
          <w:szCs w:val="32"/>
        </w:rPr>
        <w:t xml:space="preserve">年部门决算表</w:t>
      </w:r>
      <w:r>
        <w:rPr>
          <w:rFonts w:hint="eastAsia" w:ascii="仿宋" w:hAnsi="仿宋" w:eastAsia="仿宋" w:cs="仿宋"/>
          <w:b/>
          <w:bCs/>
          <w:sz w:val="32"/>
          <w:szCs w:val="32"/>
        </w:rPr>
      </w:r>
    </w:p>
    <w:p>
      <w:pPr>
        <w:keepNext w:val="false"/>
        <w:keepLines w:val="false"/>
        <w:pageBreakBefore w:val="false"/>
        <w:widowControl w:val="false"/>
        <w:pBdr/>
        <w:spacing w:line="600" w:lineRule="exact"/>
        <w:ind w:firstLine="640"/>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部门决算公开表八张</w:t>
      </w:r>
      <w:r>
        <w:rPr>
          <w:rFonts w:hint="eastAsia" w:ascii="仿宋" w:hAnsi="仿宋" w:eastAsia="仿宋" w:cs="仿宋"/>
          <w:sz w:val="32"/>
          <w:szCs w:val="32"/>
          <w:lang w:eastAsia="zh-CN"/>
        </w:rPr>
      </w:r>
    </w:p>
    <w:p>
      <w:pPr>
        <w:keepNext w:val="false"/>
        <w:keepLines w:val="false"/>
        <w:pageBreakBefore w:val="false"/>
        <w:widowControl w:val="false"/>
        <w:pBdr/>
        <w:spacing w:line="600" w:lineRule="exact"/>
        <w:ind/>
        <w:jc w:val="left"/>
        <w:rPr>
          <w:rFonts w:hint="eastAsia" w:ascii="仿宋" w:hAnsi="仿宋" w:eastAsia="仿宋" w:cs="仿宋"/>
          <w:b/>
          <w:bCs/>
          <w:sz w:val="32"/>
          <w:szCs w:val="32"/>
        </w:rPr>
      </w:pPr>
      <w:r>
        <w:rPr>
          <w:rFonts w:hint="eastAsia" w:ascii="仿宋" w:hAnsi="仿宋" w:eastAsia="仿宋" w:cs="仿宋"/>
          <w:b/>
          <w:bCs/>
          <w:sz w:val="32"/>
          <w:szCs w:val="32"/>
        </w:rPr>
        <w:t xml:space="preserve"> 第四部分  其他说明</w:t>
      </w:r>
      <w:r>
        <w:rPr>
          <w:rFonts w:hint="eastAsia" w:ascii="仿宋" w:hAnsi="仿宋" w:eastAsia="仿宋" w:cs="仿宋"/>
          <w:b/>
          <w:bCs/>
          <w:sz w:val="32"/>
          <w:szCs w:val="32"/>
        </w:rPr>
      </w:r>
    </w:p>
    <w:p>
      <w:pPr>
        <w:widowControl w:val="true"/>
        <w:pBdr/>
        <w:shd w:val="clear" w:color="auto" w:fill="ffffff"/>
        <w:spacing w:line="378" w:lineRule="atLeast"/>
        <w:ind w:firstLine="643"/>
        <w:jc w:val="left"/>
        <w:rPr>
          <w:rFonts w:hint="eastAsia" w:ascii="宋体" w:hAnsi="宋体" w:eastAsia="宋体" w:cs="宋体"/>
          <w:color w:val="333333"/>
          <w:sz w:val="32"/>
          <w:szCs w:val="32"/>
        </w:rPr>
      </w:pPr>
      <w:r>
        <w:rPr>
          <w:rFonts w:hint="eastAsia" w:ascii="宋体" w:hAnsi="宋体" w:eastAsia="宋体" w:cs="宋体"/>
          <w:b/>
          <w:bCs/>
          <w:color w:val="333333"/>
          <w:sz w:val="32"/>
          <w:szCs w:val="32"/>
        </w:rPr>
        <w:t xml:space="preserve">第一部分  运管部门概况</w:t>
      </w:r>
      <w:r>
        <w:rPr>
          <w:rFonts w:hint="eastAsia" w:ascii="宋体" w:hAnsi="宋体" w:eastAsia="宋体" w:cs="宋体"/>
          <w:color w:val="333333"/>
          <w:sz w:val="32"/>
          <w:szCs w:val="32"/>
        </w:rPr>
      </w:r>
    </w:p>
    <w:p>
      <w:pPr>
        <w:widowControl w:val="true"/>
        <w:pBdr/>
        <w:shd w:val="clear" w:color="auto" w:fill="ffffff"/>
        <w:spacing w:line="660" w:lineRule="atLeast"/>
        <w:ind/>
        <w:rPr>
          <w:rFonts w:hint="eastAsia" w:ascii="楷体" w:hAnsi="楷体" w:eastAsia="楷体" w:cs="楷体"/>
          <w:color w:val="333333"/>
          <w:sz w:val="32"/>
          <w:szCs w:val="32"/>
        </w:rPr>
      </w:pPr>
      <w:r>
        <w:rPr>
          <w:rFonts w:hint="eastAsia" w:ascii="宋体" w:hAnsi="宋体" w:eastAsia="宋体" w:cs="宋体"/>
          <w:b/>
          <w:bCs/>
          <w:color w:val="333333"/>
          <w:sz w:val="32"/>
          <w:szCs w:val="32"/>
        </w:rPr>
        <w:t xml:space="preserve">  </w:t>
      </w:r>
      <w:r>
        <w:rPr>
          <w:rFonts w:hint="eastAsia" w:ascii="楷体" w:hAnsi="楷体" w:eastAsia="楷体" w:cs="楷体"/>
          <w:b/>
          <w:bCs/>
          <w:color w:val="333333"/>
          <w:sz w:val="32"/>
          <w:szCs w:val="32"/>
        </w:rPr>
        <w:t xml:space="preserve"> 一、部门主要职责</w:t>
      </w:r>
      <w:r>
        <w:rPr>
          <w:rFonts w:hint="eastAsia" w:ascii="楷体" w:hAnsi="楷体" w:eastAsia="楷体" w:cs="楷体"/>
          <w:color w:val="333333"/>
          <w:sz w:val="32"/>
          <w:szCs w:val="32"/>
        </w:rPr>
      </w:r>
    </w:p>
    <w:p>
      <w:pPr>
        <w:widowControl w:val="true"/>
        <w:pBdr/>
        <w:shd w:val="clear" w:color="auto" w:fill="ffffff"/>
        <w:spacing w:line="660" w:lineRule="atLeast"/>
        <w:ind/>
        <w:rPr>
          <w:rFonts w:hint="eastAsia" w:ascii="楷体" w:hAnsi="楷体" w:eastAsia="楷体" w:cs="楷体"/>
          <w:color w:val="333333"/>
          <w:sz w:val="32"/>
          <w:szCs w:val="32"/>
        </w:rPr>
      </w:pPr>
      <w:r>
        <w:rPr>
          <w:rFonts w:hint="eastAsia" w:ascii="宋体" w:hAnsi="宋体" w:eastAsia="宋体" w:cs="宋体"/>
          <w:color w:val="333333"/>
          <w:sz w:val="24"/>
          <w:szCs w:val="24"/>
        </w:rPr>
        <w:t xml:space="preserve">    </w:t>
      </w:r>
      <w:r>
        <w:rPr>
          <w:rFonts w:hint="eastAsia" w:ascii="仿宋" w:hAnsi="仿宋" w:eastAsia="仿宋" w:cs="仿宋"/>
          <w:color w:val="333333"/>
          <w:sz w:val="32"/>
          <w:szCs w:val="32"/>
        </w:rPr>
        <w:t xml:space="preserve">随州市道路运输管理局主要职责和任务：贯彻执行国家和地方人民政府对道路运输行业的方针、政策、法规，拟订行业发展规划。指导全市各级道路运输管理机构做好各类道路运输业户开业许可及各种道路运输证</w:t>
      </w:r>
      <w:r>
        <w:rPr>
          <w:rFonts w:hint="eastAsia" w:ascii="仿宋" w:hAnsi="仿宋" w:eastAsia="仿宋" w:cs="仿宋"/>
          <w:color w:val="333333"/>
          <w:sz w:val="32"/>
          <w:szCs w:val="32"/>
          <w:lang w:eastAsia="zh-CN"/>
        </w:rPr>
        <w:t xml:space="preserve">牌</w:t>
      </w:r>
      <w:r>
        <w:rPr>
          <w:rFonts w:hint="eastAsia" w:ascii="仿宋" w:hAnsi="仿宋" w:eastAsia="仿宋" w:cs="仿宋"/>
          <w:color w:val="333333"/>
          <w:sz w:val="32"/>
          <w:szCs w:val="32"/>
        </w:rPr>
        <w:t xml:space="preserve">的</w:t>
      </w:r>
      <w:r>
        <w:rPr>
          <w:rFonts w:hint="eastAsia" w:ascii="仿宋" w:hAnsi="仿宋" w:eastAsia="仿宋" w:cs="仿宋"/>
          <w:color w:val="333333"/>
          <w:sz w:val="32"/>
          <w:szCs w:val="32"/>
          <w:lang w:eastAsia="zh-CN"/>
        </w:rPr>
        <w:t xml:space="preserve">发放</w:t>
      </w:r>
      <w:r>
        <w:rPr>
          <w:rFonts w:hint="eastAsia" w:ascii="仿宋" w:hAnsi="仿宋" w:eastAsia="仿宋" w:cs="仿宋"/>
          <w:color w:val="333333"/>
          <w:sz w:val="32"/>
          <w:szCs w:val="32"/>
        </w:rPr>
        <w:t xml:space="preserve">审验工作。负责跨县(市、区)道路旅客运输线路、危险货物运输经营许可审批工作。监督检查全市道路运输及相关业务的经营活动，维护道路运输市场秩序。负责全市道路运输行业统计</w:t>
      </w:r>
      <w:r>
        <w:rPr>
          <w:rFonts w:hint="eastAsia" w:ascii="仿宋" w:hAnsi="仿宋" w:eastAsia="仿宋" w:cs="仿宋"/>
          <w:color w:val="333333"/>
          <w:sz w:val="32"/>
          <w:szCs w:val="32"/>
          <w:lang w:eastAsia="zh-CN"/>
        </w:rPr>
        <w:t xml:space="preserve">工</w:t>
      </w:r>
      <w:r>
        <w:rPr>
          <w:rFonts w:hint="eastAsia" w:ascii="仿宋" w:hAnsi="仿宋" w:eastAsia="仿宋" w:cs="仿宋"/>
          <w:color w:val="333333"/>
          <w:sz w:val="32"/>
          <w:szCs w:val="32"/>
        </w:rPr>
        <w:t xml:space="preserve">作。</w:t>
      </w:r>
      <w:r>
        <w:rPr>
          <w:rFonts w:hint="eastAsia" w:ascii="仿宋" w:hAnsi="仿宋" w:eastAsia="仿宋" w:cs="仿宋"/>
          <w:color w:val="333333"/>
          <w:sz w:val="32"/>
          <w:szCs w:val="32"/>
          <w:lang w:eastAsia="zh-CN"/>
        </w:rPr>
        <w:t xml:space="preserve">负责指导全市道路客货运输、站场行业安全监管。</w:t>
      </w:r>
      <w:r>
        <w:rPr>
          <w:rFonts w:hint="eastAsia" w:ascii="仿宋" w:hAnsi="仿宋" w:eastAsia="仿宋" w:cs="仿宋"/>
          <w:color w:val="333333"/>
          <w:sz w:val="32"/>
          <w:szCs w:val="32"/>
        </w:rPr>
        <w:t xml:space="preserve">负责组织客、货运驾驶人员</w:t>
      </w:r>
      <w:r>
        <w:rPr>
          <w:rFonts w:hint="eastAsia" w:ascii="仿宋" w:hAnsi="仿宋" w:eastAsia="仿宋" w:cs="仿宋"/>
          <w:color w:val="333333"/>
          <w:sz w:val="32"/>
          <w:szCs w:val="32"/>
          <w:lang w:eastAsia="zh-CN"/>
        </w:rPr>
        <w:t xml:space="preserve">、</w:t>
      </w:r>
      <w:r>
        <w:rPr>
          <w:rFonts w:hint="eastAsia" w:ascii="仿宋" w:hAnsi="仿宋" w:eastAsia="仿宋" w:cs="仿宋"/>
          <w:color w:val="333333"/>
          <w:sz w:val="32"/>
          <w:szCs w:val="32"/>
        </w:rPr>
        <w:t xml:space="preserve">危险货物运输人员的法律、法规和相关业务知识的培训、考试。监督下级道路运输管理机构的执法活动。</w:t>
      </w:r>
      <w:r>
        <w:rPr>
          <w:rFonts w:hint="eastAsia" w:ascii="仿宋" w:hAnsi="仿宋" w:eastAsia="仿宋" w:cs="仿宋"/>
          <w:color w:val="333333"/>
          <w:sz w:val="32"/>
          <w:szCs w:val="32"/>
        </w:rPr>
        <w:br/>
      </w:r>
      <w:r>
        <w:rPr>
          <w:rFonts w:hint="eastAsia" w:ascii="宋体" w:hAnsi="宋体" w:eastAsia="宋体" w:cs="宋体"/>
          <w:color w:val="333333"/>
          <w:sz w:val="24"/>
          <w:szCs w:val="24"/>
        </w:rPr>
        <w:t xml:space="preserve"> </w:t>
      </w:r>
      <w:r>
        <w:rPr>
          <w:rFonts w:hint="eastAsia" w:ascii="楷体" w:hAnsi="楷体" w:eastAsia="楷体" w:cs="楷体"/>
          <w:color w:val="333333"/>
          <w:sz w:val="24"/>
          <w:szCs w:val="24"/>
        </w:rPr>
        <w:t xml:space="preserve"> </w:t>
      </w:r>
      <w:r>
        <w:rPr>
          <w:rFonts w:hint="eastAsia" w:ascii="楷体" w:hAnsi="楷体" w:eastAsia="楷体" w:cs="楷体"/>
          <w:color w:val="333333"/>
          <w:sz w:val="24"/>
          <w:szCs w:val="24"/>
          <w:lang w:val="en-US" w:eastAsia="zh-CN"/>
        </w:rPr>
        <w:t xml:space="preserve">  </w:t>
      </w:r>
      <w:r>
        <w:rPr>
          <w:rFonts w:hint="eastAsia" w:ascii="楷体" w:hAnsi="楷体" w:eastAsia="楷体" w:cs="楷体"/>
          <w:b/>
          <w:bCs/>
          <w:color w:val="333333"/>
          <w:sz w:val="32"/>
          <w:szCs w:val="32"/>
        </w:rPr>
        <w:t xml:space="preserve">二、部门基本情况</w:t>
      </w:r>
      <w:r>
        <w:rPr>
          <w:rFonts w:hint="eastAsia" w:ascii="楷体" w:hAnsi="楷体" w:eastAsia="楷体" w:cs="楷体"/>
          <w:color w:val="333333"/>
          <w:sz w:val="32"/>
          <w:szCs w:val="32"/>
        </w:rPr>
      </w:r>
    </w:p>
    <w:p>
      <w:pPr>
        <w:widowControl w:val="true"/>
        <w:pBdr/>
        <w:shd w:val="clear" w:color="auto" w:fill="ffffff"/>
        <w:spacing w:line="620" w:lineRule="exact"/>
        <w:ind w:firstLine="480"/>
        <w:rPr>
          <w:rFonts w:hint="eastAsia" w:ascii="仿宋" w:hAnsi="仿宋" w:eastAsia="仿宋" w:cs="仿宋"/>
          <w:color w:val="auto"/>
          <w:sz w:val="32"/>
          <w:szCs w:val="32"/>
        </w:rPr>
      </w:pPr>
      <w:r>
        <w:rPr>
          <w:rFonts w:hint="eastAsia" w:ascii="仿宋" w:hAnsi="仿宋" w:eastAsia="仿宋" w:cs="仿宋"/>
          <w:color w:val="auto"/>
          <w:sz w:val="32"/>
          <w:szCs w:val="32"/>
        </w:rPr>
        <w:t xml:space="preserve">随州市道路运输管理局隶属市交通运输局，为副处级全额拨款事业单位</w:t>
      </w:r>
      <w:r>
        <w:rPr>
          <w:rFonts w:hint="eastAsia" w:ascii="仿宋" w:hAnsi="仿宋" w:eastAsia="仿宋" w:cs="仿宋"/>
          <w:color w:val="auto"/>
          <w:sz w:val="32"/>
          <w:szCs w:val="32"/>
          <w:lang w:eastAsia="zh-CN"/>
        </w:rPr>
        <w:t xml:space="preserve">。</w:t>
      </w:r>
      <w:r>
        <w:rPr>
          <w:rFonts w:hint="eastAsia" w:ascii="仿宋" w:hAnsi="仿宋" w:eastAsia="仿宋" w:cs="仿宋"/>
          <w:color w:val="auto"/>
          <w:sz w:val="32"/>
          <w:szCs w:val="32"/>
        </w:rPr>
        <w:t xml:space="preserve">内设机构</w:t>
      </w:r>
      <w:r>
        <w:rPr>
          <w:rFonts w:hint="eastAsia" w:ascii="仿宋" w:hAnsi="仿宋" w:eastAsia="仿宋" w:cs="仿宋"/>
          <w:color w:val="auto"/>
          <w:sz w:val="32"/>
          <w:szCs w:val="32"/>
          <w:lang w:eastAsia="zh-CN"/>
        </w:rPr>
        <w:t xml:space="preserve">有办公室、运管科、运输安全科、法制稽查科、维修科、培训科、财务科。</w:t>
      </w:r>
      <w:r>
        <w:rPr>
          <w:rFonts w:hint="eastAsia" w:ascii="仿宋" w:hAnsi="仿宋" w:eastAsia="仿宋" w:cs="仿宋"/>
          <w:color w:val="auto"/>
          <w:sz w:val="32"/>
          <w:szCs w:val="32"/>
        </w:rPr>
        <w:t xml:space="preserve">下设</w:t>
      </w:r>
      <w:r>
        <w:rPr>
          <w:rFonts w:hint="eastAsia" w:ascii="仿宋" w:hAnsi="仿宋" w:eastAsia="仿宋" w:cs="仿宋"/>
          <w:color w:val="auto"/>
          <w:sz w:val="32"/>
          <w:szCs w:val="32"/>
          <w:lang w:eastAsia="zh-CN"/>
        </w:rPr>
        <w:t xml:space="preserve">市本级直属所</w:t>
      </w:r>
      <w:r>
        <w:rPr>
          <w:rFonts w:hint="eastAsia" w:ascii="仿宋" w:hAnsi="仿宋" w:eastAsia="仿宋" w:cs="仿宋"/>
          <w:color w:val="auto"/>
          <w:sz w:val="32"/>
          <w:szCs w:val="32"/>
          <w:lang w:val="en-US" w:eastAsia="zh-CN"/>
        </w:rPr>
        <w:t xml:space="preserve">1 个，即</w:t>
      </w:r>
      <w:r>
        <w:rPr>
          <w:rFonts w:hint="eastAsia" w:ascii="仿宋" w:hAnsi="仿宋" w:eastAsia="仿宋" w:cs="仿宋"/>
          <w:color w:val="auto"/>
          <w:sz w:val="32"/>
          <w:szCs w:val="32"/>
        </w:rPr>
        <w:t xml:space="preserve">曾都运管所，其收支纳入本部门集中核算。</w:t>
      </w:r>
      <w:r>
        <w:rPr>
          <w:rFonts w:hint="eastAsia" w:ascii="仿宋" w:hAnsi="仿宋" w:eastAsia="仿宋" w:cs="仿宋"/>
          <w:color w:val="auto"/>
          <w:sz w:val="32"/>
          <w:szCs w:val="32"/>
        </w:rPr>
      </w:r>
    </w:p>
    <w:p>
      <w:pPr>
        <w:widowControl w:val="true"/>
        <w:pBdr/>
        <w:shd w:val="clear" w:color="auto" w:fill="ffffff"/>
        <w:spacing w:line="660" w:lineRule="atLeast"/>
        <w:ind w:firstLine="480"/>
        <w:rPr>
          <w:rFonts w:hint="eastAsia" w:ascii="仿宋" w:hAnsi="仿宋" w:eastAsia="仿宋" w:cs="仿宋"/>
          <w:color w:val="auto"/>
          <w:sz w:val="32"/>
          <w:szCs w:val="32"/>
        </w:rPr>
      </w:pPr>
      <w:r>
        <w:rPr>
          <w:rFonts w:hint="eastAsia" w:ascii="仿宋" w:hAnsi="仿宋" w:eastAsia="仿宋" w:cs="仿宋"/>
          <w:color w:val="auto"/>
          <w:sz w:val="32"/>
          <w:szCs w:val="32"/>
        </w:rPr>
        <w:t xml:space="preserve">本部门201</w:t>
      </w:r>
      <w:r>
        <w:rPr>
          <w:rFonts w:hint="eastAsia" w:ascii="仿宋" w:hAnsi="仿宋" w:eastAsia="仿宋" w:cs="仿宋"/>
          <w:color w:val="auto"/>
          <w:sz w:val="32"/>
          <w:szCs w:val="32"/>
          <w:lang w:val="en-US" w:eastAsia="zh-CN"/>
        </w:rPr>
        <w:t xml:space="preserve">8</w:t>
      </w:r>
      <w:r>
        <w:rPr>
          <w:rFonts w:hint="eastAsia" w:ascii="仿宋" w:hAnsi="仿宋" w:eastAsia="仿宋" w:cs="仿宋"/>
          <w:color w:val="auto"/>
          <w:sz w:val="32"/>
          <w:szCs w:val="32"/>
        </w:rPr>
        <w:t xml:space="preserve">年年末编制人数62人，实有人数</w:t>
      </w:r>
      <w:r>
        <w:rPr>
          <w:rFonts w:hint="eastAsia" w:ascii="仿宋" w:hAnsi="仿宋" w:eastAsia="仿宋" w:cs="仿宋"/>
          <w:color w:val="auto"/>
          <w:sz w:val="32"/>
          <w:szCs w:val="32"/>
          <w:lang w:val="en-US" w:eastAsia="zh-CN"/>
        </w:rPr>
        <w:t xml:space="preserve">80</w:t>
      </w:r>
      <w:r>
        <w:rPr>
          <w:rFonts w:hint="eastAsia" w:ascii="仿宋" w:hAnsi="仿宋" w:eastAsia="仿宋" w:cs="仿宋"/>
          <w:color w:val="auto"/>
          <w:sz w:val="32"/>
          <w:szCs w:val="32"/>
        </w:rPr>
        <w:t xml:space="preserve">人，其中在职5</w:t>
      </w:r>
      <w:r>
        <w:rPr>
          <w:rFonts w:hint="eastAsia" w:ascii="仿宋" w:hAnsi="仿宋" w:eastAsia="仿宋" w:cs="仿宋"/>
          <w:color w:val="auto"/>
          <w:sz w:val="32"/>
          <w:szCs w:val="32"/>
          <w:lang w:val="en-US" w:eastAsia="zh-CN"/>
        </w:rPr>
        <w:t xml:space="preserve">1</w:t>
      </w:r>
      <w:r>
        <w:rPr>
          <w:rFonts w:hint="eastAsia" w:ascii="仿宋" w:hAnsi="仿宋" w:eastAsia="仿宋" w:cs="仿宋"/>
          <w:color w:val="auto"/>
          <w:sz w:val="32"/>
          <w:szCs w:val="32"/>
        </w:rPr>
        <w:t xml:space="preserve">人，退休2</w:t>
      </w:r>
      <w:r>
        <w:rPr>
          <w:rFonts w:hint="eastAsia" w:ascii="仿宋" w:hAnsi="仿宋" w:eastAsia="仿宋" w:cs="仿宋"/>
          <w:color w:val="auto"/>
          <w:sz w:val="32"/>
          <w:szCs w:val="32"/>
          <w:lang w:val="en-US" w:eastAsia="zh-CN"/>
        </w:rPr>
        <w:t xml:space="preserve">6</w:t>
      </w:r>
      <w:r>
        <w:rPr>
          <w:rFonts w:hint="eastAsia" w:ascii="仿宋" w:hAnsi="仿宋" w:eastAsia="仿宋" w:cs="仿宋"/>
          <w:color w:val="auto"/>
          <w:sz w:val="32"/>
          <w:szCs w:val="32"/>
        </w:rPr>
        <w:t xml:space="preserve">人</w:t>
      </w:r>
      <w:r>
        <w:rPr>
          <w:rFonts w:hint="eastAsia" w:ascii="仿宋" w:hAnsi="仿宋" w:eastAsia="仿宋" w:cs="仿宋"/>
          <w:color w:val="auto"/>
          <w:sz w:val="32"/>
          <w:szCs w:val="32"/>
          <w:lang w:eastAsia="zh-CN"/>
        </w:rPr>
        <w:t xml:space="preserve">，劳务派遣</w:t>
      </w:r>
      <w:r>
        <w:rPr>
          <w:rFonts w:hint="eastAsia" w:ascii="仿宋" w:hAnsi="仿宋" w:eastAsia="仿宋" w:cs="仿宋"/>
          <w:color w:val="auto"/>
          <w:sz w:val="32"/>
          <w:szCs w:val="32"/>
          <w:lang w:val="en-US" w:eastAsia="zh-CN"/>
        </w:rPr>
        <w:t xml:space="preserve">3人</w:t>
      </w:r>
      <w:r>
        <w:rPr>
          <w:rFonts w:hint="eastAsia" w:ascii="仿宋" w:hAnsi="仿宋" w:eastAsia="仿宋" w:cs="仿宋"/>
          <w:color w:val="auto"/>
          <w:sz w:val="32"/>
          <w:szCs w:val="32"/>
        </w:rPr>
        <w:t xml:space="preserve">。</w:t>
      </w:r>
      <w:r>
        <w:rPr>
          <w:rFonts w:hint="eastAsia" w:ascii="仿宋" w:hAnsi="仿宋" w:eastAsia="仿宋" w:cs="仿宋"/>
          <w:color w:val="auto"/>
          <w:sz w:val="32"/>
          <w:szCs w:val="32"/>
        </w:rPr>
      </w:r>
    </w:p>
    <w:p>
      <w:pPr>
        <w:widowControl w:val="true"/>
        <w:pBdr/>
        <w:shd w:val="clear" w:color="auto" w:fill="ffffff"/>
        <w:spacing w:line="660" w:lineRule="atLeast"/>
        <w:ind w:firstLine="320"/>
        <w:rPr>
          <w:rFonts w:hint="eastAsia" w:ascii="楷体" w:hAnsi="楷体" w:eastAsia="楷体" w:cs="楷体"/>
          <w:b/>
          <w:bCs/>
          <w:color w:val="auto"/>
          <w:sz w:val="32"/>
          <w:szCs w:val="32"/>
        </w:rPr>
      </w:pPr>
      <w:r/>
      <w:bookmarkStart w:id="0" w:name="_GoBack"/>
      <w:r/>
      <w:bookmarkEnd w:id="0"/>
      <w:r>
        <w:rPr>
          <w:rFonts w:hint="eastAsia" w:ascii="楷体" w:hAnsi="楷体" w:eastAsia="楷体" w:cs="楷体"/>
          <w:color w:val="auto"/>
          <w:sz w:val="32"/>
          <w:szCs w:val="32"/>
          <w:lang w:eastAsia="zh-CN"/>
        </w:rPr>
        <w:t xml:space="preserve">三、</w:t>
      </w:r>
      <w:r>
        <w:rPr>
          <w:rFonts w:hint="eastAsia" w:ascii="楷体" w:hAnsi="楷体" w:eastAsia="楷体" w:cs="楷体"/>
          <w:b/>
          <w:bCs/>
          <w:color w:val="auto"/>
          <w:sz w:val="32"/>
          <w:szCs w:val="32"/>
        </w:rPr>
        <w:t xml:space="preserve">部门决算单位构成</w:t>
      </w:r>
      <w:r>
        <w:rPr>
          <w:rFonts w:hint="eastAsia" w:ascii="楷体" w:hAnsi="楷体" w:eastAsia="楷体" w:cs="楷体"/>
          <w:b/>
          <w:bCs/>
          <w:color w:val="auto"/>
          <w:sz w:val="32"/>
          <w:szCs w:val="32"/>
        </w:rPr>
      </w:r>
    </w:p>
    <w:p>
      <w:pPr>
        <w:widowControl w:val="true"/>
        <w:numPr>
          <w:ilvl w:val="0"/>
          <w:numId w:val="0"/>
        </w:numPr>
        <w:pBdr/>
        <w:shd w:val="clear" w:color="auto" w:fill="ffffff"/>
        <w:spacing w:line="620" w:lineRule="exact"/>
        <w:ind w:firstLine="640"/>
        <w:rPr>
          <w:rFonts w:hint="eastAsia" w:ascii="仿宋" w:hAnsi="仿宋" w:eastAsia="仿宋" w:cs="仿宋"/>
          <w:color w:val="auto"/>
          <w:sz w:val="32"/>
          <w:szCs w:val="32"/>
        </w:rPr>
      </w:pPr>
      <w:r>
        <w:rPr>
          <w:rFonts w:hint="eastAsia" w:ascii="仿宋" w:hAnsi="仿宋" w:eastAsia="仿宋" w:cs="仿宋"/>
          <w:color w:val="auto"/>
          <w:sz w:val="32"/>
          <w:szCs w:val="32"/>
        </w:rPr>
        <w:t xml:space="preserve">201</w:t>
      </w:r>
      <w:r>
        <w:rPr>
          <w:rFonts w:hint="eastAsia" w:ascii="仿宋" w:hAnsi="仿宋" w:eastAsia="仿宋" w:cs="仿宋"/>
          <w:color w:val="auto"/>
          <w:sz w:val="32"/>
          <w:szCs w:val="32"/>
          <w:lang w:val="en-US" w:eastAsia="zh-CN"/>
        </w:rPr>
        <w:t xml:space="preserve">8</w:t>
      </w:r>
      <w:r>
        <w:rPr>
          <w:rFonts w:hint="eastAsia" w:ascii="仿宋" w:hAnsi="仿宋" w:eastAsia="仿宋" w:cs="仿宋"/>
          <w:color w:val="auto"/>
          <w:sz w:val="32"/>
          <w:szCs w:val="32"/>
        </w:rPr>
        <w:t xml:space="preserve">年度纳入本套部门决算汇编范围的单位共1个（机关和曾都所汇总编报），较201</w:t>
      </w:r>
      <w:r>
        <w:rPr>
          <w:rFonts w:hint="eastAsia" w:ascii="仿宋" w:hAnsi="仿宋" w:eastAsia="仿宋" w:cs="仿宋"/>
          <w:color w:val="auto"/>
          <w:sz w:val="32"/>
          <w:szCs w:val="32"/>
          <w:lang w:val="en-US" w:eastAsia="zh-CN"/>
        </w:rPr>
        <w:t xml:space="preserve">7</w:t>
      </w:r>
      <w:r>
        <w:rPr>
          <w:rFonts w:hint="eastAsia" w:ascii="仿宋" w:hAnsi="仿宋" w:eastAsia="仿宋" w:cs="仿宋"/>
          <w:color w:val="auto"/>
          <w:sz w:val="32"/>
          <w:szCs w:val="32"/>
        </w:rPr>
        <w:t xml:space="preserve">年度无增减。</w:t>
      </w:r>
      <w:r>
        <w:rPr>
          <w:rFonts w:hint="eastAsia" w:ascii="仿宋" w:hAnsi="仿宋" w:eastAsia="仿宋" w:cs="仿宋"/>
          <w:color w:val="auto"/>
          <w:sz w:val="32"/>
          <w:szCs w:val="32"/>
        </w:rPr>
      </w:r>
    </w:p>
    <w:p>
      <w:pPr>
        <w:widowControl w:val="true"/>
        <w:pBdr/>
        <w:shd w:val="clear" w:color="auto" w:fill="ffffff"/>
        <w:spacing w:line="660" w:lineRule="atLeast"/>
        <w:ind w:firstLine="480"/>
        <w:rPr>
          <w:rFonts w:hint="eastAsia" w:ascii="仿宋" w:hAnsi="仿宋" w:eastAsia="仿宋" w:cs="仿宋"/>
          <w:color w:val="auto"/>
          <w:sz w:val="32"/>
          <w:szCs w:val="32"/>
        </w:rPr>
      </w:pPr>
      <w:r>
        <w:rPr>
          <w:rFonts w:hint="eastAsia" w:ascii="仿宋" w:hAnsi="仿宋" w:eastAsia="仿宋" w:cs="仿宋"/>
          <w:color w:val="auto"/>
          <w:sz w:val="32"/>
          <w:szCs w:val="32"/>
        </w:rPr>
      </w:r>
      <w:r>
        <w:rPr>
          <w:rFonts w:hint="eastAsia" w:ascii="仿宋" w:hAnsi="仿宋" w:eastAsia="仿宋" w:cs="仿宋"/>
          <w:color w:val="auto"/>
          <w:sz w:val="32"/>
          <w:szCs w:val="32"/>
        </w:rPr>
      </w:r>
    </w:p>
    <w:p>
      <w:pPr>
        <w:widowControl w:val="true"/>
        <w:pBdr/>
        <w:shd w:val="clear" w:color="auto" w:fill="ffffff"/>
        <w:spacing w:line="378" w:lineRule="atLeast"/>
        <w:ind w:firstLine="723"/>
        <w:jc w:val="left"/>
        <w:rPr>
          <w:rFonts w:hint="eastAsia" w:ascii="宋体" w:hAnsi="宋体" w:eastAsia="宋体" w:cs="宋体"/>
          <w:color w:val="333333"/>
          <w:sz w:val="32"/>
          <w:szCs w:val="32"/>
        </w:rPr>
      </w:pPr>
      <w:r>
        <w:rPr>
          <w:rFonts w:hint="eastAsia" w:ascii="宋体" w:hAnsi="宋体" w:eastAsia="宋体" w:cs="宋体"/>
          <w:b/>
          <w:bCs/>
          <w:color w:val="333333"/>
          <w:sz w:val="32"/>
          <w:szCs w:val="32"/>
        </w:rPr>
        <w:t xml:space="preserve">第二部分  运管部门201</w:t>
      </w:r>
      <w:r>
        <w:rPr>
          <w:rFonts w:hint="eastAsia" w:ascii="宋体" w:hAnsi="宋体" w:eastAsia="宋体" w:cs="宋体"/>
          <w:b/>
          <w:bCs/>
          <w:color w:val="333333"/>
          <w:sz w:val="32"/>
          <w:szCs w:val="32"/>
          <w:lang w:val="en-US" w:eastAsia="zh-CN"/>
        </w:rPr>
        <w:t xml:space="preserve">8</w:t>
      </w:r>
      <w:r>
        <w:rPr>
          <w:rFonts w:hint="eastAsia" w:ascii="宋体" w:hAnsi="宋体" w:eastAsia="宋体" w:cs="宋体"/>
          <w:b/>
          <w:bCs/>
          <w:color w:val="333333"/>
          <w:sz w:val="32"/>
          <w:szCs w:val="32"/>
        </w:rPr>
        <w:t xml:space="preserve">年部门决算情况说明</w:t>
      </w:r>
      <w:r>
        <w:rPr>
          <w:rFonts w:hint="eastAsia" w:ascii="宋体" w:hAnsi="宋体" w:eastAsia="宋体" w:cs="宋体"/>
          <w:color w:val="333333"/>
          <w:sz w:val="32"/>
          <w:szCs w:val="32"/>
        </w:rPr>
      </w:r>
    </w:p>
    <w:p>
      <w:pPr>
        <w:widowControl w:val="true"/>
        <w:pBdr/>
        <w:shd w:val="clear" w:color="auto" w:fill="ffffff"/>
        <w:spacing w:line="660" w:lineRule="atLeast"/>
        <w:ind/>
        <w:rPr>
          <w:rFonts w:hint="eastAsia" w:ascii="楷体" w:hAnsi="楷体" w:eastAsia="楷体" w:cs="楷体"/>
          <w:color w:val="333333"/>
          <w:sz w:val="32"/>
          <w:szCs w:val="32"/>
        </w:rPr>
      </w:pPr>
      <w:r>
        <w:rPr>
          <w:rFonts w:hint="eastAsia" w:ascii="宋体" w:hAnsi="宋体" w:eastAsia="宋体" w:cs="宋体"/>
          <w:b/>
          <w:bCs/>
          <w:color w:val="333333"/>
          <w:sz w:val="32"/>
          <w:szCs w:val="32"/>
        </w:rPr>
        <w:t xml:space="preserve">  </w:t>
      </w:r>
      <w:r>
        <w:rPr>
          <w:rFonts w:hint="eastAsia" w:ascii="楷体" w:hAnsi="楷体" w:eastAsia="楷体" w:cs="楷体"/>
          <w:b/>
          <w:bCs/>
          <w:color w:val="333333"/>
          <w:sz w:val="32"/>
          <w:szCs w:val="32"/>
        </w:rPr>
        <w:t xml:space="preserve"> 一、收入决算情况说明</w:t>
      </w:r>
      <w:r>
        <w:rPr>
          <w:rFonts w:hint="eastAsia" w:ascii="楷体" w:hAnsi="楷体" w:eastAsia="楷体" w:cs="楷体"/>
          <w:color w:val="333333"/>
          <w:sz w:val="32"/>
          <w:szCs w:val="32"/>
        </w:rPr>
      </w:r>
    </w:p>
    <w:p>
      <w:pPr>
        <w:widowControl w:val="true"/>
        <w:pBdr/>
        <w:shd w:val="clear" w:color="auto" w:fill="ffffff"/>
        <w:spacing w:line="660" w:lineRule="atLeast"/>
        <w:ind w:firstLine="480"/>
        <w:rPr>
          <w:rFonts w:hint="eastAsia" w:ascii="仿宋" w:hAnsi="仿宋" w:eastAsia="仿宋" w:cs="仿宋"/>
          <w:color w:val="333333"/>
          <w:sz w:val="32"/>
          <w:szCs w:val="32"/>
          <w:lang w:eastAsia="zh-CN"/>
        </w:rPr>
      </w:pPr>
      <w:r>
        <w:rPr>
          <w:rFonts w:hint="eastAsia" w:ascii="仿宋" w:hAnsi="仿宋" w:eastAsia="仿宋" w:cs="仿宋"/>
          <w:color w:val="333333"/>
          <w:sz w:val="32"/>
          <w:szCs w:val="32"/>
        </w:rPr>
        <w:t xml:space="preserve">本部门201</w:t>
      </w:r>
      <w:r>
        <w:rPr>
          <w:rFonts w:hint="eastAsia" w:ascii="仿宋" w:hAnsi="仿宋" w:eastAsia="仿宋" w:cs="仿宋"/>
          <w:color w:val="333333"/>
          <w:sz w:val="32"/>
          <w:szCs w:val="32"/>
          <w:lang w:val="en-US" w:eastAsia="zh-CN"/>
        </w:rPr>
        <w:t xml:space="preserve">8</w:t>
      </w:r>
      <w:r>
        <w:rPr>
          <w:rFonts w:hint="eastAsia" w:ascii="仿宋" w:hAnsi="仿宋" w:eastAsia="仿宋" w:cs="仿宋"/>
          <w:color w:val="333333"/>
          <w:sz w:val="32"/>
          <w:szCs w:val="32"/>
        </w:rPr>
        <w:t xml:space="preserve">年度收入总计</w:t>
      </w:r>
      <w:r>
        <w:rPr>
          <w:rFonts w:hint="eastAsia" w:ascii="仿宋" w:hAnsi="仿宋" w:eastAsia="仿宋" w:cs="仿宋"/>
          <w:color w:val="333333"/>
          <w:sz w:val="32"/>
          <w:szCs w:val="32"/>
          <w:lang w:val="en-US" w:eastAsia="zh-CN"/>
        </w:rPr>
        <w:t xml:space="preserve">737.49</w:t>
      </w:r>
      <w:r>
        <w:rPr>
          <w:rFonts w:hint="eastAsia" w:ascii="仿宋" w:hAnsi="仿宋" w:eastAsia="仿宋" w:cs="仿宋"/>
          <w:color w:val="333333"/>
          <w:sz w:val="32"/>
          <w:szCs w:val="32"/>
        </w:rPr>
        <w:t xml:space="preserve">万元，较上年</w:t>
      </w:r>
      <w:r>
        <w:rPr>
          <w:rFonts w:hint="eastAsia" w:ascii="仿宋" w:hAnsi="仿宋" w:eastAsia="仿宋" w:cs="仿宋"/>
          <w:color w:val="333333"/>
          <w:sz w:val="32"/>
          <w:szCs w:val="32"/>
          <w:lang w:val="en-US" w:eastAsia="zh-CN"/>
        </w:rPr>
        <w:t xml:space="preserve">898.44</w:t>
      </w:r>
      <w:r>
        <w:rPr>
          <w:rFonts w:hint="eastAsia" w:ascii="仿宋" w:hAnsi="仿宋" w:eastAsia="仿宋" w:cs="仿宋"/>
          <w:color w:val="333333"/>
          <w:sz w:val="32"/>
          <w:szCs w:val="32"/>
        </w:rPr>
        <w:t xml:space="preserve">万元</w:t>
      </w:r>
      <w:r>
        <w:rPr>
          <w:rFonts w:hint="eastAsia" w:ascii="仿宋" w:hAnsi="仿宋" w:eastAsia="仿宋" w:cs="仿宋"/>
          <w:color w:val="333333"/>
          <w:sz w:val="32"/>
          <w:szCs w:val="32"/>
          <w:lang w:eastAsia="zh-CN"/>
        </w:rPr>
        <w:t xml:space="preserve">下降</w:t>
      </w:r>
      <w:r>
        <w:rPr>
          <w:rFonts w:hint="eastAsia" w:ascii="仿宋" w:hAnsi="仿宋" w:eastAsia="仿宋" w:cs="仿宋"/>
          <w:color w:val="333333"/>
          <w:sz w:val="32"/>
          <w:szCs w:val="32"/>
          <w:lang w:val="en-US" w:eastAsia="zh-CN"/>
        </w:rPr>
        <w:t xml:space="preserve">17.91</w:t>
      </w:r>
      <w:r>
        <w:rPr>
          <w:rFonts w:hint="eastAsia" w:ascii="仿宋" w:hAnsi="仿宋" w:eastAsia="仿宋" w:cs="仿宋"/>
          <w:color w:val="333333"/>
          <w:sz w:val="32"/>
          <w:szCs w:val="32"/>
        </w:rPr>
        <w:t xml:space="preserve">%</w:t>
      </w:r>
      <w:r>
        <w:rPr>
          <w:rFonts w:hint="eastAsia" w:ascii="仿宋" w:hAnsi="仿宋" w:eastAsia="仿宋" w:cs="仿宋"/>
          <w:color w:val="333333"/>
          <w:sz w:val="32"/>
          <w:szCs w:val="32"/>
          <w:lang w:eastAsia="zh-CN"/>
        </w:rPr>
        <w:t xml:space="preserve">。</w:t>
      </w:r>
      <w:r>
        <w:rPr>
          <w:rFonts w:hint="eastAsia" w:ascii="仿宋" w:hAnsi="仿宋" w:eastAsia="仿宋" w:cs="仿宋"/>
          <w:color w:val="333333"/>
          <w:sz w:val="32"/>
          <w:szCs w:val="32"/>
          <w:lang w:eastAsia="zh-CN"/>
        </w:rPr>
      </w:r>
    </w:p>
    <w:p>
      <w:pPr>
        <w:widowControl w:val="true"/>
        <w:pBdr/>
        <w:shd w:val="clear" w:color="auto" w:fill="ffffff"/>
        <w:spacing w:line="660" w:lineRule="atLeast"/>
        <w:ind w:firstLine="480"/>
        <w:rPr>
          <w:rFonts w:hint="eastAsia" w:ascii="仿宋" w:hAnsi="仿宋" w:eastAsia="仿宋" w:cs="仿宋"/>
          <w:b w:val="0"/>
          <w:i w:val="0"/>
          <w:color w:val="333333"/>
          <w:sz w:val="32"/>
          <w:szCs w:val="32"/>
          <w:shd w:val="clear" w:color="auto" w:fill="ffffff"/>
          <w:lang w:val="en-US" w:eastAsia="zh-CN" w:bidi="ar"/>
        </w:rPr>
      </w:pPr>
      <w:r>
        <w:rPr>
          <w:rFonts w:hint="eastAsia" w:ascii="仿宋" w:hAnsi="仿宋" w:eastAsia="仿宋" w:cs="仿宋"/>
          <w:color w:val="333333"/>
          <w:sz w:val="32"/>
          <w:szCs w:val="32"/>
          <w:lang w:eastAsia="zh-CN"/>
        </w:rPr>
        <w:t xml:space="preserve">收入减少的主要原因是：</w:t>
      </w:r>
      <w:r>
        <w:rPr>
          <w:rFonts w:hint="eastAsia" w:ascii="仿宋" w:hAnsi="仿宋" w:eastAsia="仿宋" w:cs="仿宋"/>
          <w:b w:val="0"/>
          <w:i w:val="0"/>
          <w:color w:val="333333"/>
          <w:sz w:val="32"/>
          <w:szCs w:val="32"/>
          <w:shd w:val="clear" w:color="auto" w:fill="ffffff"/>
          <w:lang w:val="en-US" w:eastAsia="zh-CN" w:bidi="ar"/>
        </w:rPr>
        <w:t xml:space="preserve">2017年度较2018年度多收到省级转移支付资金管理项目经费165万元（2016年度），且2018年度财政扣减多拨项目经费40万元。</w:t>
      </w:r>
      <w:r>
        <w:rPr>
          <w:rFonts w:hint="eastAsia" w:ascii="仿宋" w:hAnsi="仿宋" w:eastAsia="仿宋" w:cs="仿宋"/>
          <w:b w:val="0"/>
          <w:i w:val="0"/>
          <w:color w:val="333333"/>
          <w:sz w:val="32"/>
          <w:szCs w:val="32"/>
          <w:shd w:val="clear" w:color="auto" w:fill="ffffff"/>
          <w:lang w:val="en-US" w:eastAsia="zh-CN" w:bidi="ar"/>
        </w:rPr>
      </w:r>
    </w:p>
    <w:p>
      <w:pPr>
        <w:widowControl w:val="true"/>
        <w:pBdr/>
        <w:shd w:val="clear" w:color="auto" w:fill="ffffff"/>
        <w:spacing w:line="660" w:lineRule="atLeast"/>
        <w:ind w:firstLine="480"/>
        <w:rPr>
          <w:rFonts w:hint="eastAsia" w:ascii="仿宋" w:hAnsi="仿宋" w:eastAsia="仿宋" w:cs="仿宋"/>
          <w:color w:val="333333"/>
          <w:sz w:val="32"/>
          <w:szCs w:val="32"/>
        </w:rPr>
      </w:pPr>
      <w:r>
        <w:rPr>
          <w:rFonts w:hint="eastAsia" w:ascii="仿宋" w:hAnsi="仿宋" w:eastAsia="仿宋" w:cs="仿宋"/>
          <w:color w:val="333333"/>
          <w:sz w:val="32"/>
          <w:szCs w:val="32"/>
        </w:rPr>
        <w:t xml:space="preserve">本年收入的具体构成为：财政拨款收入</w:t>
      </w:r>
      <w:r>
        <w:rPr>
          <w:rFonts w:hint="eastAsia" w:ascii="仿宋" w:hAnsi="仿宋" w:eastAsia="仿宋" w:cs="仿宋"/>
          <w:color w:val="333333"/>
          <w:sz w:val="32"/>
          <w:szCs w:val="32"/>
          <w:lang w:val="en-US" w:eastAsia="zh-CN"/>
        </w:rPr>
        <w:t xml:space="preserve">718.12</w:t>
      </w:r>
      <w:r>
        <w:rPr>
          <w:rFonts w:hint="eastAsia" w:ascii="仿宋" w:hAnsi="仿宋" w:eastAsia="仿宋" w:cs="仿宋"/>
          <w:color w:val="333333"/>
          <w:sz w:val="32"/>
          <w:szCs w:val="32"/>
        </w:rPr>
        <w:t xml:space="preserve">万元，占9</w:t>
      </w:r>
      <w:r>
        <w:rPr>
          <w:rFonts w:hint="eastAsia" w:ascii="仿宋" w:hAnsi="仿宋" w:eastAsia="仿宋" w:cs="仿宋"/>
          <w:color w:val="333333"/>
          <w:sz w:val="32"/>
          <w:szCs w:val="32"/>
          <w:lang w:val="en-US" w:eastAsia="zh-CN"/>
        </w:rPr>
        <w:t xml:space="preserve">7.37</w:t>
      </w:r>
      <w:r>
        <w:rPr>
          <w:rFonts w:hint="eastAsia" w:ascii="仿宋" w:hAnsi="仿宋" w:eastAsia="仿宋" w:cs="仿宋"/>
          <w:color w:val="333333"/>
          <w:sz w:val="32"/>
          <w:szCs w:val="32"/>
        </w:rPr>
        <w:t xml:space="preserve">%；其他收入</w:t>
      </w:r>
      <w:r>
        <w:rPr>
          <w:rFonts w:hint="eastAsia" w:ascii="仿宋" w:hAnsi="仿宋" w:eastAsia="仿宋" w:cs="仿宋"/>
          <w:color w:val="333333"/>
          <w:sz w:val="32"/>
          <w:szCs w:val="32"/>
          <w:lang w:val="en-US" w:eastAsia="zh-CN"/>
        </w:rPr>
        <w:t xml:space="preserve">19.37</w:t>
      </w:r>
      <w:r>
        <w:rPr>
          <w:rFonts w:hint="eastAsia" w:ascii="仿宋" w:hAnsi="仿宋" w:eastAsia="仿宋" w:cs="仿宋"/>
          <w:color w:val="333333"/>
          <w:sz w:val="32"/>
          <w:szCs w:val="32"/>
        </w:rPr>
        <w:t xml:space="preserve">万元</w:t>
      </w:r>
      <w:r>
        <w:rPr>
          <w:rFonts w:hint="eastAsia" w:ascii="仿宋" w:hAnsi="仿宋" w:eastAsia="仿宋" w:cs="仿宋"/>
          <w:color w:val="333333"/>
          <w:sz w:val="32"/>
          <w:szCs w:val="32"/>
          <w:lang w:eastAsia="zh-CN"/>
        </w:rPr>
        <w:t xml:space="preserve">，</w:t>
      </w:r>
      <w:r>
        <w:rPr>
          <w:rFonts w:hint="eastAsia" w:ascii="仿宋" w:hAnsi="仿宋" w:eastAsia="仿宋" w:cs="仿宋"/>
          <w:color w:val="333333"/>
          <w:sz w:val="32"/>
          <w:szCs w:val="32"/>
        </w:rPr>
        <w:t xml:space="preserve">占</w:t>
      </w:r>
      <w:r>
        <w:rPr>
          <w:rFonts w:hint="eastAsia" w:ascii="仿宋" w:hAnsi="仿宋" w:eastAsia="仿宋" w:cs="仿宋"/>
          <w:color w:val="333333"/>
          <w:sz w:val="32"/>
          <w:szCs w:val="32"/>
          <w:lang w:val="en-US" w:eastAsia="zh-CN"/>
        </w:rPr>
        <w:t xml:space="preserve">2.63</w:t>
      </w:r>
      <w:r>
        <w:rPr>
          <w:rFonts w:hint="eastAsia" w:ascii="仿宋" w:hAnsi="仿宋" w:eastAsia="仿宋" w:cs="仿宋"/>
          <w:color w:val="333333"/>
          <w:sz w:val="32"/>
          <w:szCs w:val="32"/>
        </w:rPr>
        <w:t xml:space="preserve">% 。</w:t>
      </w:r>
      <w:r>
        <w:rPr>
          <w:rFonts w:hint="eastAsia" w:ascii="仿宋" w:hAnsi="仿宋" w:eastAsia="仿宋" w:cs="仿宋"/>
          <w:color w:val="333333"/>
          <w:sz w:val="32"/>
          <w:szCs w:val="32"/>
        </w:rPr>
      </w:r>
    </w:p>
    <w:p>
      <w:pPr>
        <w:widowControl w:val="true"/>
        <w:pBdr/>
        <w:shd w:val="clear" w:color="auto" w:fill="ffffff"/>
        <w:spacing w:line="660" w:lineRule="atLeast"/>
        <w:ind w:firstLine="482"/>
        <w:rPr>
          <w:rFonts w:hint="eastAsia" w:ascii="宋体" w:hAnsi="宋体" w:eastAsia="宋体" w:cs="宋体"/>
          <w:color w:val="333333"/>
          <w:sz w:val="24"/>
          <w:szCs w:val="24"/>
        </w:rPr>
      </w:pPr>
      <w:r>
        <w:rPr>
          <w:rFonts w:hint="eastAsia" w:ascii="楷体" w:hAnsi="楷体" w:eastAsia="楷体" w:cs="楷体"/>
          <w:b/>
          <w:bCs/>
          <w:color w:val="333333"/>
          <w:sz w:val="32"/>
          <w:szCs w:val="32"/>
        </w:rPr>
        <w:t xml:space="preserve">二、支出决算情况说明</w:t>
      </w:r>
      <w:r>
        <w:rPr>
          <w:rFonts w:hint="eastAsia" w:ascii="宋体" w:hAnsi="宋体" w:eastAsia="宋体" w:cs="宋体"/>
          <w:color w:val="333333"/>
          <w:sz w:val="24"/>
          <w:szCs w:val="24"/>
        </w:rPr>
      </w:r>
    </w:p>
    <w:p>
      <w:pPr>
        <w:widowControl w:val="true"/>
        <w:pBdr/>
        <w:shd w:val="clear" w:color="auto" w:fill="ffffff"/>
        <w:spacing w:line="660" w:lineRule="atLeast"/>
        <w:ind w:firstLine="480"/>
        <w:rPr>
          <w:rFonts w:hint="eastAsia" w:ascii="仿宋" w:hAnsi="仿宋" w:eastAsia="仿宋" w:cs="仿宋"/>
          <w:color w:val="333333"/>
          <w:sz w:val="32"/>
          <w:szCs w:val="32"/>
          <w:lang w:eastAsia="zh-CN"/>
        </w:rPr>
      </w:pPr>
      <w:r>
        <w:rPr>
          <w:rFonts w:hint="eastAsia" w:ascii="仿宋" w:hAnsi="仿宋" w:eastAsia="仿宋" w:cs="仿宋"/>
          <w:color w:val="333333"/>
          <w:sz w:val="32"/>
          <w:szCs w:val="32"/>
        </w:rPr>
        <w:t xml:space="preserve">本部门20</w:t>
      </w:r>
      <w:r>
        <w:rPr>
          <w:rFonts w:hint="eastAsia" w:ascii="仿宋" w:hAnsi="仿宋" w:eastAsia="仿宋" w:cs="仿宋"/>
          <w:color w:val="333333"/>
          <w:sz w:val="32"/>
          <w:szCs w:val="32"/>
          <w:lang w:val="en-US" w:eastAsia="zh-CN"/>
        </w:rPr>
        <w:t xml:space="preserve">18</w:t>
      </w:r>
      <w:r>
        <w:rPr>
          <w:rFonts w:hint="eastAsia" w:ascii="仿宋" w:hAnsi="仿宋" w:eastAsia="仿宋" w:cs="仿宋"/>
          <w:color w:val="333333"/>
          <w:sz w:val="32"/>
          <w:szCs w:val="32"/>
        </w:rPr>
        <w:t xml:space="preserve">年度支出总计</w:t>
      </w:r>
      <w:r>
        <w:rPr>
          <w:rFonts w:hint="eastAsia" w:ascii="仿宋" w:hAnsi="仿宋" w:eastAsia="仿宋" w:cs="仿宋"/>
          <w:color w:val="333333"/>
          <w:sz w:val="32"/>
          <w:szCs w:val="32"/>
          <w:lang w:val="en-US" w:eastAsia="zh-CN"/>
        </w:rPr>
        <w:t xml:space="preserve">833.66</w:t>
      </w:r>
      <w:r>
        <w:rPr>
          <w:rFonts w:hint="eastAsia" w:ascii="仿宋" w:hAnsi="仿宋" w:eastAsia="仿宋" w:cs="仿宋"/>
          <w:color w:val="333333"/>
          <w:sz w:val="32"/>
          <w:szCs w:val="32"/>
        </w:rPr>
        <w:t xml:space="preserve">万元，其中本年度支出合计</w:t>
      </w:r>
      <w:r>
        <w:rPr>
          <w:rFonts w:hint="eastAsia" w:ascii="仿宋" w:hAnsi="仿宋" w:eastAsia="仿宋" w:cs="仿宋"/>
          <w:color w:val="333333"/>
          <w:sz w:val="32"/>
          <w:szCs w:val="32"/>
          <w:lang w:val="en-US" w:eastAsia="zh-CN"/>
        </w:rPr>
        <w:t xml:space="preserve">833.66</w:t>
      </w:r>
      <w:r>
        <w:rPr>
          <w:rFonts w:hint="eastAsia" w:ascii="仿宋" w:hAnsi="仿宋" w:eastAsia="仿宋" w:cs="仿宋"/>
          <w:color w:val="333333"/>
          <w:sz w:val="32"/>
          <w:szCs w:val="32"/>
        </w:rPr>
        <w:t xml:space="preserve">万元，较上年</w:t>
      </w:r>
      <w:r>
        <w:rPr>
          <w:rFonts w:hint="eastAsia" w:ascii="仿宋" w:hAnsi="仿宋" w:eastAsia="仿宋" w:cs="仿宋"/>
          <w:color w:val="333333"/>
          <w:sz w:val="32"/>
          <w:szCs w:val="32"/>
          <w:lang w:val="en-US" w:eastAsia="zh-CN"/>
        </w:rPr>
        <w:t xml:space="preserve">861.6万元下降27.94万元，</w:t>
      </w:r>
      <w:r>
        <w:rPr>
          <w:rFonts w:hint="eastAsia" w:ascii="仿宋" w:hAnsi="仿宋" w:eastAsia="仿宋" w:cs="仿宋"/>
          <w:color w:val="333333"/>
          <w:sz w:val="32"/>
          <w:szCs w:val="32"/>
          <w:lang w:eastAsia="zh-CN"/>
        </w:rPr>
        <w:t xml:space="preserve">降幅达</w:t>
      </w:r>
      <w:r>
        <w:rPr>
          <w:rFonts w:hint="eastAsia" w:ascii="仿宋" w:hAnsi="仿宋" w:eastAsia="仿宋" w:cs="仿宋"/>
          <w:color w:val="333333"/>
          <w:sz w:val="32"/>
          <w:szCs w:val="32"/>
          <w:lang w:val="en-US" w:eastAsia="zh-CN"/>
        </w:rPr>
        <w:t xml:space="preserve">3.24</w:t>
      </w:r>
      <w:r>
        <w:rPr>
          <w:rFonts w:hint="eastAsia" w:ascii="仿宋" w:hAnsi="仿宋" w:eastAsia="仿宋" w:cs="仿宋"/>
          <w:color w:val="333333"/>
          <w:sz w:val="32"/>
          <w:szCs w:val="32"/>
        </w:rPr>
        <w:t xml:space="preserve">%，主要原因</w:t>
      </w:r>
      <w:r>
        <w:rPr>
          <w:rFonts w:hint="eastAsia" w:ascii="仿宋" w:hAnsi="仿宋" w:eastAsia="仿宋" w:cs="仿宋"/>
          <w:color w:val="333333"/>
          <w:sz w:val="32"/>
          <w:szCs w:val="32"/>
          <w:lang w:eastAsia="zh-CN"/>
        </w:rPr>
        <w:t xml:space="preserve">：一是随县运管局原属市直编制</w:t>
      </w:r>
      <w:r>
        <w:rPr>
          <w:rFonts w:hint="eastAsia" w:ascii="仿宋" w:hAnsi="仿宋" w:eastAsia="仿宋" w:cs="仿宋"/>
          <w:color w:val="333333"/>
          <w:sz w:val="32"/>
          <w:szCs w:val="32"/>
          <w:lang w:val="en-US" w:eastAsia="zh-CN"/>
        </w:rPr>
        <w:t xml:space="preserve">3人经费纳入随县财政预算，二</w:t>
      </w:r>
      <w:r>
        <w:rPr>
          <w:rFonts w:hint="eastAsia" w:ascii="仿宋" w:hAnsi="仿宋" w:eastAsia="仿宋" w:cs="仿宋"/>
          <w:color w:val="333333"/>
          <w:sz w:val="32"/>
          <w:szCs w:val="32"/>
        </w:rPr>
        <w:t xml:space="preserve">是</w:t>
      </w:r>
      <w:r>
        <w:rPr>
          <w:rFonts w:hint="eastAsia" w:ascii="仿宋" w:hAnsi="仿宋" w:eastAsia="仿宋" w:cs="仿宋"/>
          <w:color w:val="333333"/>
          <w:sz w:val="32"/>
          <w:szCs w:val="32"/>
          <w:lang w:eastAsia="zh-CN"/>
        </w:rPr>
        <w:t xml:space="preserve">退休人员增加</w:t>
      </w:r>
      <w:r>
        <w:rPr>
          <w:rFonts w:hint="eastAsia" w:ascii="仿宋" w:hAnsi="仿宋" w:eastAsia="仿宋" w:cs="仿宋"/>
          <w:color w:val="333333"/>
          <w:sz w:val="32"/>
          <w:szCs w:val="32"/>
          <w:lang w:val="en-US" w:eastAsia="zh-CN"/>
        </w:rPr>
        <w:t xml:space="preserve">1名，其</w:t>
      </w:r>
      <w:r>
        <w:rPr>
          <w:rFonts w:hint="eastAsia" w:ascii="仿宋" w:hAnsi="仿宋" w:eastAsia="仿宋" w:cs="仿宋"/>
          <w:color w:val="333333"/>
          <w:sz w:val="32"/>
          <w:szCs w:val="32"/>
          <w:lang w:eastAsia="zh-CN"/>
        </w:rPr>
        <w:t xml:space="preserve">退休金纳入社保统筹。</w:t>
      </w:r>
      <w:r>
        <w:rPr>
          <w:rFonts w:hint="eastAsia" w:ascii="仿宋" w:hAnsi="仿宋" w:eastAsia="仿宋" w:cs="仿宋"/>
          <w:color w:val="333333"/>
          <w:sz w:val="32"/>
          <w:szCs w:val="32"/>
          <w:lang w:eastAsia="zh-CN"/>
        </w:rPr>
      </w:r>
    </w:p>
    <w:p>
      <w:pPr>
        <w:widowControl w:val="true"/>
        <w:pBdr/>
        <w:shd w:val="clear" w:color="auto" w:fill="ffffff"/>
        <w:spacing w:line="660" w:lineRule="atLeast"/>
        <w:ind w:firstLine="480"/>
        <w:rPr>
          <w:rFonts w:hint="default" w:ascii="仿宋" w:hAnsi="仿宋" w:eastAsia="仿宋" w:cs="仿宋"/>
          <w:color w:val="333333"/>
          <w:sz w:val="32"/>
          <w:szCs w:val="32"/>
          <w:lang w:val="en-US" w:eastAsia="zh-CN"/>
        </w:rPr>
      </w:pPr>
      <w:r>
        <w:rPr>
          <w:rFonts w:hint="eastAsia" w:ascii="仿宋" w:hAnsi="仿宋" w:eastAsia="仿宋" w:cs="仿宋"/>
          <w:color w:val="333333"/>
          <w:sz w:val="32"/>
          <w:szCs w:val="32"/>
        </w:rPr>
        <w:t xml:space="preserve">本年支出的具体构成为：</w:t>
      </w:r>
      <w:r>
        <w:rPr>
          <w:rFonts w:hint="eastAsia" w:ascii="仿宋" w:hAnsi="仿宋" w:eastAsia="仿宋" w:cs="仿宋"/>
          <w:color w:val="333333"/>
          <w:sz w:val="32"/>
          <w:szCs w:val="32"/>
          <w:lang w:eastAsia="zh-CN"/>
        </w:rPr>
        <w:t xml:space="preserve">事业单位离退休</w:t>
      </w:r>
      <w:r>
        <w:rPr>
          <w:rFonts w:hint="eastAsia" w:ascii="仿宋" w:hAnsi="仿宋" w:eastAsia="仿宋" w:cs="仿宋"/>
          <w:color w:val="333333"/>
          <w:sz w:val="32"/>
          <w:szCs w:val="32"/>
          <w:lang w:val="en-US" w:eastAsia="zh-CN"/>
        </w:rPr>
        <w:t xml:space="preserve">36.17万元，占总支出比例的4.34%、机关事业单位基本养老保险缴费支出77.82万元，占总支出比例的9.33%、机关事业单位职业年金缴费支出7.01万元，占总支出比例的0.84%、事业单位医疗37.8万元，占总支出比例的4.53%、公路运输管理608.77万元，占总支出比例的73.02%、住房保障支出66.09万元，占总支出比例的7.93%。</w:t>
      </w:r>
      <w:r>
        <w:rPr>
          <w:rFonts w:hint="default" w:ascii="仿宋" w:hAnsi="仿宋" w:eastAsia="仿宋" w:cs="仿宋"/>
          <w:color w:val="333333"/>
          <w:sz w:val="32"/>
          <w:szCs w:val="32"/>
          <w:lang w:val="en-US" w:eastAsia="zh-CN"/>
        </w:rPr>
      </w:r>
    </w:p>
    <w:p>
      <w:pPr>
        <w:widowControl w:val="true"/>
        <w:pBdr/>
        <w:shd w:val="clear" w:color="auto" w:fill="ffffff"/>
        <w:spacing w:line="660" w:lineRule="atLeast"/>
        <w:ind/>
        <w:rPr>
          <w:rFonts w:hint="eastAsia" w:ascii="楷体" w:hAnsi="楷体" w:eastAsia="楷体" w:cs="楷体"/>
          <w:color w:val="333333"/>
          <w:sz w:val="32"/>
          <w:szCs w:val="32"/>
        </w:rPr>
      </w:pPr>
      <w:r>
        <w:rPr>
          <w:rFonts w:hint="eastAsia" w:ascii="宋体" w:hAnsi="宋体" w:eastAsia="宋体" w:cs="宋体"/>
          <w:b/>
          <w:bCs/>
          <w:color w:val="333333"/>
          <w:sz w:val="24"/>
          <w:szCs w:val="24"/>
        </w:rPr>
        <w:t xml:space="preserve">   </w:t>
      </w:r>
      <w:r>
        <w:rPr>
          <w:rFonts w:hint="eastAsia" w:ascii="楷体" w:hAnsi="楷体" w:eastAsia="楷体" w:cs="楷体"/>
          <w:b/>
          <w:bCs/>
          <w:color w:val="333333"/>
          <w:sz w:val="32"/>
          <w:szCs w:val="32"/>
        </w:rPr>
        <w:t xml:space="preserve">三、财政拨款支出决算情况说明</w:t>
      </w:r>
      <w:r>
        <w:rPr>
          <w:rFonts w:hint="eastAsia" w:ascii="楷体" w:hAnsi="楷体" w:eastAsia="楷体" w:cs="楷体"/>
          <w:color w:val="333333"/>
          <w:sz w:val="32"/>
          <w:szCs w:val="32"/>
        </w:rPr>
      </w:r>
    </w:p>
    <w:p>
      <w:pPr>
        <w:widowControl w:val="true"/>
        <w:pBdr/>
        <w:shd w:val="clear" w:color="auto" w:fill="ffffff"/>
        <w:spacing w:line="660" w:lineRule="atLeast"/>
        <w:ind w:firstLine="480"/>
        <w:rPr>
          <w:rFonts w:hint="eastAsia" w:ascii="仿宋" w:hAnsi="仿宋" w:eastAsia="仿宋" w:cs="仿宋"/>
          <w:color w:val="333333"/>
          <w:sz w:val="32"/>
          <w:szCs w:val="32"/>
        </w:rPr>
      </w:pPr>
      <w:r>
        <w:rPr>
          <w:rFonts w:hint="eastAsia" w:ascii="仿宋" w:hAnsi="仿宋" w:eastAsia="仿宋" w:cs="仿宋"/>
          <w:color w:val="333333"/>
          <w:sz w:val="32"/>
          <w:szCs w:val="32"/>
        </w:rPr>
        <w:t xml:space="preserve">本部门201</w:t>
      </w:r>
      <w:r>
        <w:rPr>
          <w:rFonts w:hint="eastAsia" w:ascii="仿宋" w:hAnsi="仿宋" w:eastAsia="仿宋" w:cs="仿宋"/>
          <w:color w:val="333333"/>
          <w:sz w:val="32"/>
          <w:szCs w:val="32"/>
          <w:lang w:val="en-US" w:eastAsia="zh-CN"/>
        </w:rPr>
        <w:t xml:space="preserve">8</w:t>
      </w:r>
      <w:r>
        <w:rPr>
          <w:rFonts w:hint="eastAsia" w:ascii="仿宋" w:hAnsi="仿宋" w:eastAsia="仿宋" w:cs="仿宋"/>
          <w:color w:val="333333"/>
          <w:sz w:val="32"/>
          <w:szCs w:val="32"/>
        </w:rPr>
        <w:t xml:space="preserve">年度财政拨款支出年初预算数为</w:t>
      </w:r>
      <w:r>
        <w:rPr>
          <w:rFonts w:hint="eastAsia" w:ascii="仿宋" w:hAnsi="仿宋" w:eastAsia="仿宋" w:cs="仿宋"/>
          <w:color w:val="333333"/>
          <w:sz w:val="32"/>
          <w:szCs w:val="32"/>
          <w:lang w:val="en-US" w:eastAsia="zh-CN"/>
        </w:rPr>
        <w:t xml:space="preserve">732</w:t>
      </w:r>
      <w:r>
        <w:rPr>
          <w:rFonts w:hint="eastAsia" w:ascii="仿宋" w:hAnsi="仿宋" w:eastAsia="仿宋" w:cs="仿宋"/>
          <w:color w:val="333333"/>
          <w:sz w:val="32"/>
          <w:szCs w:val="32"/>
        </w:rPr>
        <w:t xml:space="preserve">万元，决算数为</w:t>
      </w:r>
      <w:r>
        <w:rPr>
          <w:rFonts w:hint="eastAsia" w:ascii="仿宋" w:hAnsi="仿宋" w:eastAsia="仿宋" w:cs="仿宋"/>
          <w:color w:val="333333"/>
          <w:sz w:val="32"/>
          <w:szCs w:val="32"/>
          <w:lang w:val="en-US" w:eastAsia="zh-CN"/>
        </w:rPr>
        <w:t xml:space="preserve">753.76</w:t>
      </w:r>
      <w:r>
        <w:rPr>
          <w:rFonts w:hint="eastAsia" w:ascii="仿宋" w:hAnsi="仿宋" w:eastAsia="仿宋" w:cs="仿宋"/>
          <w:color w:val="333333"/>
          <w:sz w:val="32"/>
          <w:szCs w:val="32"/>
        </w:rPr>
        <w:t xml:space="preserve">万元，完成年初预算的</w:t>
      </w:r>
      <w:r>
        <w:rPr>
          <w:rFonts w:hint="eastAsia" w:ascii="仿宋" w:hAnsi="仿宋" w:eastAsia="仿宋" w:cs="仿宋"/>
          <w:color w:val="333333"/>
          <w:sz w:val="32"/>
          <w:szCs w:val="32"/>
          <w:lang w:val="en-US" w:eastAsia="zh-CN"/>
        </w:rPr>
        <w:t xml:space="preserve">102.97</w:t>
      </w:r>
      <w:r>
        <w:rPr>
          <w:rFonts w:hint="eastAsia" w:ascii="仿宋" w:hAnsi="仿宋" w:eastAsia="仿宋" w:cs="仿宋"/>
          <w:color w:val="333333"/>
          <w:sz w:val="32"/>
          <w:szCs w:val="32"/>
        </w:rPr>
        <w:t xml:space="preserve">%，主要原因是：</w:t>
      </w:r>
      <w:r>
        <w:rPr>
          <w:rFonts w:hint="eastAsia" w:ascii="仿宋" w:hAnsi="仿宋" w:eastAsia="仿宋" w:cs="仿宋"/>
          <w:color w:val="333333"/>
          <w:sz w:val="32"/>
          <w:szCs w:val="32"/>
          <w:lang w:eastAsia="zh-CN"/>
        </w:rPr>
        <w:t xml:space="preserve">事业基金弥补收支差额</w:t>
      </w:r>
      <w:r>
        <w:rPr>
          <w:rFonts w:hint="eastAsia" w:ascii="仿宋" w:hAnsi="仿宋" w:eastAsia="仿宋" w:cs="仿宋"/>
          <w:color w:val="333333"/>
          <w:sz w:val="32"/>
          <w:szCs w:val="32"/>
        </w:rPr>
        <w:t xml:space="preserve">。</w:t>
      </w:r>
      <w:r>
        <w:rPr>
          <w:rFonts w:hint="eastAsia" w:ascii="仿宋" w:hAnsi="仿宋" w:eastAsia="仿宋" w:cs="仿宋"/>
          <w:color w:val="333333"/>
          <w:sz w:val="32"/>
          <w:szCs w:val="32"/>
        </w:rPr>
      </w:r>
    </w:p>
    <w:p>
      <w:pPr>
        <w:widowControl w:val="true"/>
        <w:pBdr/>
        <w:shd w:val="clear" w:color="auto" w:fill="ffffff"/>
        <w:spacing w:line="660" w:lineRule="atLeast"/>
        <w:ind/>
        <w:rPr>
          <w:rFonts w:hint="eastAsia" w:ascii="宋体" w:hAnsi="宋体" w:eastAsia="宋体" w:cs="宋体"/>
          <w:color w:val="333333"/>
          <w:sz w:val="24"/>
          <w:szCs w:val="24"/>
        </w:rPr>
      </w:pPr>
      <w:r>
        <w:rPr>
          <w:rFonts w:hint="eastAsia" w:ascii="宋体" w:hAnsi="宋体" w:eastAsia="宋体" w:cs="宋体"/>
          <w:color w:val="333333"/>
          <w:sz w:val="24"/>
          <w:szCs w:val="24"/>
        </w:rPr>
        <w:t xml:space="preserve">  </w:t>
      </w:r>
      <w:r>
        <w:rPr>
          <w:rFonts w:hint="eastAsia" w:ascii="仿宋" w:hAnsi="仿宋" w:eastAsia="仿宋" w:cs="仿宋"/>
          <w:color w:val="333333"/>
          <w:sz w:val="32"/>
          <w:szCs w:val="32"/>
        </w:rPr>
        <w:t xml:space="preserve">按功能分类科目分：一般公共服务支出年初预算数为</w:t>
      </w:r>
      <w:r>
        <w:rPr>
          <w:rFonts w:hint="eastAsia" w:ascii="仿宋" w:hAnsi="仿宋" w:eastAsia="仿宋" w:cs="仿宋"/>
          <w:color w:val="333333"/>
          <w:sz w:val="32"/>
          <w:szCs w:val="32"/>
          <w:lang w:val="en-US" w:eastAsia="zh-CN"/>
        </w:rPr>
        <w:t xml:space="preserve">732</w:t>
      </w:r>
      <w:r>
        <w:rPr>
          <w:rFonts w:hint="eastAsia" w:ascii="仿宋" w:hAnsi="仿宋" w:eastAsia="仿宋" w:cs="仿宋"/>
          <w:color w:val="333333"/>
          <w:sz w:val="32"/>
          <w:szCs w:val="32"/>
        </w:rPr>
        <w:t xml:space="preserve">万元，决算数为</w:t>
      </w:r>
      <w:r>
        <w:rPr>
          <w:rFonts w:hint="eastAsia" w:ascii="仿宋" w:hAnsi="仿宋" w:eastAsia="仿宋" w:cs="仿宋"/>
          <w:color w:val="333333"/>
          <w:sz w:val="32"/>
          <w:szCs w:val="32"/>
          <w:lang w:val="en-US" w:eastAsia="zh-CN"/>
        </w:rPr>
        <w:t xml:space="preserve">753.76</w:t>
      </w:r>
      <w:r>
        <w:rPr>
          <w:rFonts w:hint="eastAsia" w:ascii="仿宋" w:hAnsi="仿宋" w:eastAsia="仿宋" w:cs="仿宋"/>
          <w:color w:val="333333"/>
          <w:sz w:val="32"/>
          <w:szCs w:val="32"/>
        </w:rPr>
        <w:t xml:space="preserve">万元，完成年初预算的</w:t>
      </w:r>
      <w:r>
        <w:rPr>
          <w:rFonts w:hint="eastAsia" w:ascii="仿宋" w:hAnsi="仿宋" w:eastAsia="仿宋" w:cs="仿宋"/>
          <w:color w:val="333333"/>
          <w:sz w:val="32"/>
          <w:szCs w:val="32"/>
          <w:lang w:val="en-US" w:eastAsia="zh-CN"/>
        </w:rPr>
        <w:t xml:space="preserve">102.97</w:t>
      </w:r>
      <w:r>
        <w:rPr>
          <w:rFonts w:hint="eastAsia" w:ascii="仿宋" w:hAnsi="仿宋" w:eastAsia="仿宋" w:cs="仿宋"/>
          <w:color w:val="333333"/>
          <w:sz w:val="32"/>
          <w:szCs w:val="32"/>
        </w:rPr>
        <w:t xml:space="preserve">%。</w:t>
      </w:r>
      <w:r>
        <w:rPr>
          <w:rFonts w:hint="eastAsia" w:ascii="宋体" w:hAnsi="宋体" w:eastAsia="宋体" w:cs="宋体"/>
          <w:color w:val="333333"/>
          <w:sz w:val="24"/>
          <w:szCs w:val="24"/>
        </w:rPr>
      </w:r>
    </w:p>
    <w:p>
      <w:pPr>
        <w:widowControl w:val="true"/>
        <w:pBdr/>
        <w:shd w:val="clear" w:color="auto" w:fill="ffffff"/>
        <w:spacing w:line="660" w:lineRule="atLeast"/>
        <w:ind w:firstLine="480"/>
        <w:rPr>
          <w:rFonts w:hint="eastAsia" w:ascii="仿宋" w:hAnsi="仿宋" w:eastAsia="仿宋" w:cs="仿宋"/>
          <w:color w:val="333333"/>
          <w:sz w:val="32"/>
          <w:szCs w:val="32"/>
        </w:rPr>
      </w:pPr>
      <w:r>
        <w:rPr>
          <w:rFonts w:hint="eastAsia" w:ascii="仿宋" w:hAnsi="仿宋" w:eastAsia="仿宋" w:cs="仿宋"/>
          <w:color w:val="333333"/>
          <w:sz w:val="32"/>
          <w:szCs w:val="32"/>
        </w:rPr>
        <w:t xml:space="preserve">一般公共预算财政拨款基本支出按经济科目分：工资福利支出</w:t>
      </w:r>
      <w:r>
        <w:rPr>
          <w:rFonts w:hint="eastAsia" w:ascii="仿宋" w:hAnsi="仿宋" w:eastAsia="仿宋" w:cs="仿宋"/>
          <w:color w:val="333333"/>
          <w:sz w:val="32"/>
          <w:szCs w:val="32"/>
          <w:lang w:val="en-US" w:eastAsia="zh-CN"/>
        </w:rPr>
        <w:t xml:space="preserve">612.25</w:t>
      </w:r>
      <w:r>
        <w:rPr>
          <w:rFonts w:hint="eastAsia" w:ascii="仿宋" w:hAnsi="仿宋" w:eastAsia="仿宋" w:cs="仿宋"/>
          <w:color w:val="333333"/>
          <w:sz w:val="32"/>
          <w:szCs w:val="32"/>
        </w:rPr>
        <w:t xml:space="preserve">万元，较上年</w:t>
      </w:r>
      <w:r>
        <w:rPr>
          <w:rFonts w:hint="eastAsia" w:ascii="仿宋" w:hAnsi="仿宋" w:eastAsia="仿宋" w:cs="仿宋"/>
          <w:color w:val="333333"/>
          <w:sz w:val="32"/>
          <w:szCs w:val="32"/>
          <w:lang w:val="en-US" w:eastAsia="zh-CN"/>
        </w:rPr>
        <w:t xml:space="preserve">606.34</w:t>
      </w:r>
      <w:r>
        <w:rPr>
          <w:rFonts w:hint="eastAsia" w:ascii="仿宋" w:hAnsi="仿宋" w:eastAsia="仿宋" w:cs="仿宋"/>
          <w:color w:val="333333"/>
          <w:sz w:val="32"/>
          <w:szCs w:val="32"/>
        </w:rPr>
        <w:t xml:space="preserve">万元增长</w:t>
      </w:r>
      <w:r>
        <w:rPr>
          <w:rFonts w:hint="eastAsia" w:ascii="仿宋" w:hAnsi="仿宋" w:eastAsia="仿宋" w:cs="仿宋"/>
          <w:color w:val="333333"/>
          <w:sz w:val="32"/>
          <w:szCs w:val="32"/>
          <w:lang w:val="en-US" w:eastAsia="zh-CN"/>
        </w:rPr>
        <w:t xml:space="preserve">0.97 </w:t>
      </w:r>
      <w:r>
        <w:rPr>
          <w:rFonts w:hint="eastAsia" w:ascii="仿宋" w:hAnsi="仿宋" w:eastAsia="仿宋" w:cs="仿宋"/>
          <w:color w:val="333333"/>
          <w:sz w:val="32"/>
          <w:szCs w:val="32"/>
        </w:rPr>
        <w:t xml:space="preserve">%；商品和服务支出</w:t>
      </w:r>
      <w:r>
        <w:rPr>
          <w:rFonts w:hint="eastAsia" w:ascii="仿宋" w:hAnsi="仿宋" w:eastAsia="仿宋" w:cs="仿宋"/>
          <w:color w:val="333333"/>
          <w:sz w:val="32"/>
          <w:szCs w:val="32"/>
          <w:lang w:val="en-US" w:eastAsia="zh-CN"/>
        </w:rPr>
        <w:t xml:space="preserve">91.89</w:t>
      </w:r>
      <w:r>
        <w:rPr>
          <w:rFonts w:hint="eastAsia" w:ascii="仿宋" w:hAnsi="仿宋" w:eastAsia="仿宋" w:cs="仿宋"/>
          <w:color w:val="333333"/>
          <w:sz w:val="32"/>
          <w:szCs w:val="32"/>
        </w:rPr>
        <w:t xml:space="preserve">万元，较上年</w:t>
      </w:r>
      <w:r>
        <w:rPr>
          <w:rFonts w:hint="eastAsia" w:ascii="仿宋" w:hAnsi="仿宋" w:eastAsia="仿宋" w:cs="仿宋"/>
          <w:color w:val="333333"/>
          <w:sz w:val="32"/>
          <w:szCs w:val="32"/>
          <w:lang w:val="en-US" w:eastAsia="zh-CN"/>
        </w:rPr>
        <w:t xml:space="preserve">95.56</w:t>
      </w:r>
      <w:r>
        <w:rPr>
          <w:rFonts w:hint="eastAsia" w:ascii="仿宋" w:hAnsi="仿宋" w:eastAsia="仿宋" w:cs="仿宋"/>
          <w:color w:val="333333"/>
          <w:sz w:val="32"/>
          <w:szCs w:val="32"/>
        </w:rPr>
        <w:t xml:space="preserve">万元下降</w:t>
      </w:r>
      <w:r>
        <w:rPr>
          <w:rFonts w:hint="eastAsia" w:ascii="仿宋" w:hAnsi="仿宋" w:eastAsia="仿宋" w:cs="仿宋"/>
          <w:color w:val="333333"/>
          <w:sz w:val="32"/>
          <w:szCs w:val="32"/>
          <w:lang w:val="en-US" w:eastAsia="zh-CN"/>
        </w:rPr>
        <w:t xml:space="preserve">3.84</w:t>
      </w:r>
      <w:r>
        <w:rPr>
          <w:rFonts w:hint="eastAsia" w:ascii="仿宋" w:hAnsi="仿宋" w:eastAsia="仿宋" w:cs="仿宋"/>
          <w:color w:val="333333"/>
          <w:sz w:val="32"/>
          <w:szCs w:val="32"/>
        </w:rPr>
        <w:t xml:space="preserve">%；对个人和家庭补助支出</w:t>
      </w:r>
      <w:r>
        <w:rPr>
          <w:rFonts w:hint="eastAsia" w:ascii="仿宋" w:hAnsi="仿宋" w:eastAsia="仿宋" w:cs="仿宋"/>
          <w:color w:val="333333"/>
          <w:sz w:val="32"/>
          <w:szCs w:val="32"/>
          <w:lang w:val="en-US" w:eastAsia="zh-CN"/>
        </w:rPr>
        <w:t xml:space="preserve">36.17</w:t>
      </w:r>
      <w:r>
        <w:rPr>
          <w:rFonts w:hint="eastAsia" w:ascii="仿宋" w:hAnsi="仿宋" w:eastAsia="仿宋" w:cs="仿宋"/>
          <w:color w:val="333333"/>
          <w:sz w:val="32"/>
          <w:szCs w:val="32"/>
        </w:rPr>
        <w:t xml:space="preserve">万元，较上年</w:t>
      </w:r>
      <w:r>
        <w:rPr>
          <w:rFonts w:hint="eastAsia" w:ascii="仿宋" w:hAnsi="仿宋" w:eastAsia="仿宋" w:cs="仿宋"/>
          <w:color w:val="333333"/>
          <w:sz w:val="32"/>
          <w:szCs w:val="32"/>
          <w:lang w:val="en-US" w:eastAsia="zh-CN"/>
        </w:rPr>
        <w:t xml:space="preserve">155.26</w:t>
      </w:r>
      <w:r>
        <w:rPr>
          <w:rFonts w:hint="eastAsia" w:ascii="仿宋" w:hAnsi="仿宋" w:eastAsia="仿宋" w:cs="仿宋"/>
          <w:color w:val="333333"/>
          <w:sz w:val="32"/>
          <w:szCs w:val="32"/>
        </w:rPr>
        <w:t xml:space="preserve">万元</w:t>
      </w:r>
      <w:r>
        <w:rPr>
          <w:rFonts w:hint="eastAsia" w:ascii="仿宋" w:hAnsi="仿宋" w:eastAsia="仿宋" w:cs="仿宋"/>
          <w:color w:val="333333"/>
          <w:sz w:val="32"/>
          <w:szCs w:val="32"/>
          <w:lang w:eastAsia="zh-CN"/>
        </w:rPr>
        <w:t xml:space="preserve">下降</w:t>
      </w:r>
      <w:r>
        <w:rPr>
          <w:rFonts w:hint="eastAsia" w:ascii="仿宋" w:hAnsi="仿宋" w:eastAsia="仿宋" w:cs="仿宋"/>
          <w:color w:val="333333"/>
          <w:sz w:val="32"/>
          <w:szCs w:val="32"/>
          <w:lang w:val="en-US" w:eastAsia="zh-CN"/>
        </w:rPr>
        <w:t xml:space="preserve">76.7</w:t>
      </w:r>
      <w:r>
        <w:rPr>
          <w:rFonts w:hint="eastAsia" w:ascii="仿宋" w:hAnsi="仿宋" w:eastAsia="仿宋" w:cs="仿宋"/>
          <w:color w:val="333333"/>
          <w:sz w:val="32"/>
          <w:szCs w:val="32"/>
        </w:rPr>
        <w:t xml:space="preserve">%； 其他资本性支出</w:t>
      </w:r>
      <w:r>
        <w:rPr>
          <w:rFonts w:hint="eastAsia" w:ascii="仿宋" w:hAnsi="仿宋" w:eastAsia="仿宋" w:cs="仿宋"/>
          <w:color w:val="333333"/>
          <w:sz w:val="32"/>
          <w:szCs w:val="32"/>
          <w:lang w:val="en-US" w:eastAsia="zh-CN"/>
        </w:rPr>
        <w:t xml:space="preserve">3.46</w:t>
      </w:r>
      <w:r>
        <w:rPr>
          <w:rFonts w:hint="eastAsia" w:ascii="仿宋" w:hAnsi="仿宋" w:eastAsia="仿宋" w:cs="仿宋"/>
          <w:color w:val="333333"/>
          <w:sz w:val="32"/>
          <w:szCs w:val="32"/>
        </w:rPr>
        <w:t xml:space="preserve">万元，较上年</w:t>
      </w:r>
      <w:r>
        <w:rPr>
          <w:rFonts w:hint="eastAsia" w:ascii="仿宋" w:hAnsi="仿宋" w:eastAsia="仿宋" w:cs="仿宋"/>
          <w:color w:val="333333"/>
          <w:sz w:val="32"/>
          <w:szCs w:val="32"/>
          <w:lang w:val="en-US" w:eastAsia="zh-CN"/>
        </w:rPr>
        <w:t xml:space="preserve">4.44</w:t>
      </w:r>
      <w:r>
        <w:rPr>
          <w:rFonts w:hint="eastAsia" w:ascii="仿宋" w:hAnsi="仿宋" w:eastAsia="仿宋" w:cs="仿宋"/>
          <w:color w:val="333333"/>
          <w:sz w:val="32"/>
          <w:szCs w:val="32"/>
        </w:rPr>
        <w:t xml:space="preserve">万元</w:t>
      </w:r>
      <w:r>
        <w:rPr>
          <w:rFonts w:hint="eastAsia" w:ascii="仿宋" w:hAnsi="仿宋" w:eastAsia="仿宋" w:cs="仿宋"/>
          <w:color w:val="333333"/>
          <w:sz w:val="32"/>
          <w:szCs w:val="32"/>
          <w:lang w:eastAsia="zh-CN"/>
        </w:rPr>
        <w:t xml:space="preserve">下降</w:t>
      </w:r>
      <w:r>
        <w:rPr>
          <w:rFonts w:hint="eastAsia" w:ascii="仿宋" w:hAnsi="仿宋" w:eastAsia="仿宋" w:cs="仿宋"/>
          <w:color w:val="333333"/>
          <w:sz w:val="32"/>
          <w:szCs w:val="32"/>
          <w:lang w:val="en-US" w:eastAsia="zh-CN"/>
        </w:rPr>
        <w:t xml:space="preserve">22.07</w:t>
      </w:r>
      <w:r>
        <w:rPr>
          <w:rFonts w:hint="eastAsia" w:ascii="仿宋" w:hAnsi="仿宋" w:eastAsia="仿宋" w:cs="仿宋"/>
          <w:color w:val="333333"/>
          <w:sz w:val="32"/>
          <w:szCs w:val="32"/>
        </w:rPr>
        <w:t xml:space="preserve">%。</w:t>
      </w:r>
      <w:r>
        <w:rPr>
          <w:rFonts w:hint="eastAsia" w:ascii="仿宋" w:hAnsi="仿宋" w:eastAsia="仿宋" w:cs="仿宋"/>
          <w:color w:val="333333"/>
          <w:sz w:val="32"/>
          <w:szCs w:val="32"/>
        </w:rPr>
      </w:r>
    </w:p>
    <w:p>
      <w:pPr>
        <w:widowControl w:val="true"/>
        <w:pBdr/>
        <w:shd w:val="clear" w:color="auto" w:fill="ffffff"/>
        <w:spacing w:line="660" w:lineRule="atLeast"/>
        <w:ind w:left="640"/>
        <w:rPr>
          <w:rFonts w:hint="eastAsia" w:ascii="楷体" w:hAnsi="楷体" w:eastAsia="楷体" w:cs="楷体"/>
          <w:color w:val="333333"/>
          <w:sz w:val="32"/>
          <w:szCs w:val="32"/>
        </w:rPr>
      </w:pPr>
      <w:r>
        <w:rPr>
          <w:rFonts w:hint="eastAsia" w:ascii="楷体" w:hAnsi="楷体" w:eastAsia="楷体" w:cs="楷体"/>
          <w:b/>
          <w:bCs/>
          <w:color w:val="333333"/>
          <w:sz w:val="32"/>
          <w:szCs w:val="32"/>
        </w:rPr>
        <w:t xml:space="preserve">四、“三公”经费支出决算情况</w:t>
      </w:r>
      <w:r>
        <w:rPr>
          <w:rFonts w:hint="eastAsia" w:ascii="楷体" w:hAnsi="楷体" w:eastAsia="楷体" w:cs="楷体"/>
          <w:color w:val="333333"/>
          <w:sz w:val="32"/>
          <w:szCs w:val="32"/>
        </w:rPr>
      </w:r>
    </w:p>
    <w:p>
      <w:pPr>
        <w:widowControl w:val="true"/>
        <w:pBdr/>
        <w:shd w:val="clear" w:color="auto" w:fill="ffffff"/>
        <w:spacing w:line="660" w:lineRule="atLeast"/>
        <w:ind w:firstLine="480"/>
        <w:rPr>
          <w:rFonts w:hint="eastAsia" w:ascii="仿宋" w:hAnsi="仿宋" w:eastAsia="仿宋" w:cs="仿宋"/>
          <w:color w:val="auto"/>
          <w:sz w:val="32"/>
          <w:szCs w:val="32"/>
        </w:rPr>
      </w:pPr>
      <w:r>
        <w:rPr>
          <w:rFonts w:hint="eastAsia" w:ascii="仿宋" w:hAnsi="仿宋" w:eastAsia="仿宋" w:cs="仿宋"/>
          <w:color w:val="auto"/>
          <w:sz w:val="32"/>
          <w:szCs w:val="32"/>
        </w:rPr>
        <w:t xml:space="preserve">本部门201</w:t>
      </w:r>
      <w:r>
        <w:rPr>
          <w:rFonts w:hint="eastAsia" w:ascii="仿宋" w:hAnsi="仿宋" w:eastAsia="仿宋" w:cs="仿宋"/>
          <w:color w:val="auto"/>
          <w:sz w:val="32"/>
          <w:szCs w:val="32"/>
          <w:lang w:val="en-US" w:eastAsia="zh-CN"/>
        </w:rPr>
        <w:t xml:space="preserve">8</w:t>
      </w:r>
      <w:r>
        <w:rPr>
          <w:rFonts w:hint="eastAsia" w:ascii="仿宋" w:hAnsi="仿宋" w:eastAsia="仿宋" w:cs="仿宋"/>
          <w:color w:val="auto"/>
          <w:sz w:val="32"/>
          <w:szCs w:val="32"/>
        </w:rPr>
        <w:t xml:space="preserve">年度一般公共预算财政拨款“三公”经费支出年初预算数为</w:t>
      </w:r>
      <w:r>
        <w:rPr>
          <w:rFonts w:hint="eastAsia" w:ascii="仿宋" w:hAnsi="仿宋" w:eastAsia="仿宋" w:cs="仿宋"/>
          <w:color w:val="auto"/>
          <w:sz w:val="32"/>
          <w:szCs w:val="32"/>
          <w:lang w:val="en-US" w:eastAsia="zh-CN"/>
        </w:rPr>
        <w:t xml:space="preserve">28.36</w:t>
      </w:r>
      <w:r>
        <w:rPr>
          <w:rFonts w:hint="eastAsia" w:ascii="仿宋" w:hAnsi="仿宋" w:eastAsia="仿宋" w:cs="仿宋"/>
          <w:color w:val="auto"/>
          <w:sz w:val="32"/>
          <w:szCs w:val="32"/>
        </w:rPr>
        <w:t xml:space="preserve">万元，决算数为</w:t>
      </w:r>
      <w:r>
        <w:rPr>
          <w:rFonts w:hint="eastAsia" w:ascii="仿宋" w:hAnsi="仿宋" w:eastAsia="仿宋" w:cs="仿宋"/>
          <w:color w:val="auto"/>
          <w:sz w:val="32"/>
          <w:szCs w:val="32"/>
          <w:lang w:val="en-US" w:eastAsia="zh-CN"/>
        </w:rPr>
        <w:t xml:space="preserve">9.04</w:t>
      </w:r>
      <w:r>
        <w:rPr>
          <w:rFonts w:hint="eastAsia" w:ascii="仿宋" w:hAnsi="仿宋" w:eastAsia="仿宋" w:cs="仿宋"/>
          <w:color w:val="auto"/>
          <w:sz w:val="32"/>
          <w:szCs w:val="32"/>
        </w:rPr>
        <w:t xml:space="preserve">万元，完成年初预算的</w:t>
      </w:r>
      <w:r>
        <w:rPr>
          <w:rFonts w:hint="eastAsia" w:ascii="仿宋" w:hAnsi="仿宋" w:eastAsia="仿宋" w:cs="仿宋"/>
          <w:color w:val="auto"/>
          <w:sz w:val="32"/>
          <w:szCs w:val="32"/>
          <w:lang w:val="en-US" w:eastAsia="zh-CN"/>
        </w:rPr>
        <w:t xml:space="preserve">31.88</w:t>
      </w:r>
      <w:r>
        <w:rPr>
          <w:rFonts w:hint="eastAsia" w:ascii="仿宋" w:hAnsi="仿宋" w:eastAsia="仿宋" w:cs="仿宋"/>
          <w:color w:val="auto"/>
          <w:sz w:val="32"/>
          <w:szCs w:val="32"/>
        </w:rPr>
        <w:t xml:space="preserve">%，决算较上年</w:t>
      </w:r>
      <w:r>
        <w:rPr>
          <w:rFonts w:hint="eastAsia" w:ascii="仿宋" w:hAnsi="仿宋" w:eastAsia="仿宋" w:cs="仿宋"/>
          <w:color w:val="auto"/>
          <w:sz w:val="32"/>
          <w:szCs w:val="32"/>
          <w:lang w:val="en-US" w:eastAsia="zh-CN"/>
        </w:rPr>
        <w:t xml:space="preserve">10.99</w:t>
      </w:r>
      <w:r>
        <w:rPr>
          <w:rFonts w:hint="eastAsia" w:ascii="仿宋" w:hAnsi="仿宋" w:eastAsia="仿宋" w:cs="仿宋"/>
          <w:color w:val="auto"/>
          <w:sz w:val="32"/>
          <w:szCs w:val="32"/>
        </w:rPr>
        <w:t xml:space="preserve">万元下降</w:t>
      </w:r>
      <w:r>
        <w:rPr>
          <w:rFonts w:hint="eastAsia" w:ascii="仿宋" w:hAnsi="仿宋" w:eastAsia="仿宋" w:cs="仿宋"/>
          <w:color w:val="auto"/>
          <w:sz w:val="32"/>
          <w:szCs w:val="32"/>
          <w:lang w:val="en-US" w:eastAsia="zh-CN"/>
        </w:rPr>
        <w:t xml:space="preserve">1.95万元，降幅17.74</w:t>
      </w:r>
      <w:r>
        <w:rPr>
          <w:rFonts w:hint="eastAsia" w:ascii="仿宋" w:hAnsi="仿宋" w:eastAsia="仿宋" w:cs="仿宋"/>
          <w:color w:val="auto"/>
          <w:sz w:val="32"/>
          <w:szCs w:val="32"/>
        </w:rPr>
        <w:t xml:space="preserve">%，其中：</w:t>
      </w:r>
      <w:r>
        <w:rPr>
          <w:rFonts w:hint="eastAsia" w:ascii="仿宋" w:hAnsi="仿宋" w:eastAsia="仿宋" w:cs="仿宋"/>
          <w:color w:val="auto"/>
          <w:sz w:val="32"/>
          <w:szCs w:val="32"/>
        </w:rPr>
      </w:r>
    </w:p>
    <w:p>
      <w:pPr>
        <w:widowControl w:val="true"/>
        <w:pBdr/>
        <w:shd w:val="clear" w:color="auto" w:fill="ffffff"/>
        <w:spacing w:line="660" w:lineRule="atLeast"/>
        <w:ind w:firstLine="480"/>
        <w:rPr>
          <w:rFonts w:hint="eastAsia" w:ascii="仿宋" w:hAnsi="仿宋" w:eastAsia="仿宋" w:cs="仿宋"/>
          <w:color w:val="auto"/>
          <w:sz w:val="32"/>
          <w:szCs w:val="32"/>
        </w:rPr>
      </w:pPr>
      <w:r>
        <w:rPr>
          <w:rFonts w:hint="eastAsia" w:ascii="仿宋" w:hAnsi="仿宋" w:eastAsia="仿宋" w:cs="仿宋"/>
          <w:color w:val="auto"/>
          <w:sz w:val="32"/>
          <w:szCs w:val="32"/>
        </w:rPr>
        <w:t xml:space="preserve">（一）因公出国（境）支出年初预算数为0万元，决算数为0万元。</w:t>
      </w:r>
      <w:r>
        <w:rPr>
          <w:rFonts w:hint="eastAsia" w:ascii="仿宋" w:hAnsi="仿宋" w:eastAsia="仿宋" w:cs="仿宋"/>
          <w:color w:val="auto"/>
          <w:sz w:val="32"/>
          <w:szCs w:val="32"/>
          <w:lang w:eastAsia="zh-CN"/>
        </w:rPr>
        <w:t xml:space="preserve">主要原因是</w:t>
      </w:r>
      <w:r>
        <w:rPr>
          <w:rFonts w:hint="eastAsia" w:ascii="仿宋" w:hAnsi="仿宋" w:eastAsia="仿宋" w:cs="仿宋"/>
          <w:color w:val="auto"/>
          <w:sz w:val="32"/>
          <w:szCs w:val="32"/>
        </w:rPr>
        <w:t xml:space="preserve">本单位201</w:t>
      </w:r>
      <w:r>
        <w:rPr>
          <w:rFonts w:hint="eastAsia" w:ascii="仿宋" w:hAnsi="仿宋" w:eastAsia="仿宋" w:cs="仿宋"/>
          <w:color w:val="auto"/>
          <w:sz w:val="32"/>
          <w:szCs w:val="32"/>
          <w:lang w:val="en-US" w:eastAsia="zh-CN"/>
        </w:rPr>
        <w:t xml:space="preserve">8</w:t>
      </w:r>
      <w:r>
        <w:rPr>
          <w:rFonts w:hint="eastAsia" w:ascii="仿宋" w:hAnsi="仿宋" w:eastAsia="仿宋" w:cs="仿宋"/>
          <w:color w:val="auto"/>
          <w:sz w:val="32"/>
          <w:szCs w:val="32"/>
        </w:rPr>
        <w:t xml:space="preserve">年度无因公出国（境）费用</w:t>
      </w:r>
      <w:r>
        <w:rPr>
          <w:rFonts w:hint="eastAsia" w:ascii="仿宋" w:hAnsi="仿宋" w:eastAsia="仿宋" w:cs="仿宋"/>
          <w:color w:val="auto"/>
          <w:sz w:val="32"/>
          <w:szCs w:val="32"/>
          <w:lang w:eastAsia="zh-CN"/>
        </w:rPr>
        <w:t xml:space="preserve">。</w:t>
      </w:r>
      <w:r>
        <w:rPr>
          <w:rFonts w:hint="eastAsia" w:ascii="仿宋" w:hAnsi="仿宋" w:eastAsia="仿宋" w:cs="仿宋"/>
          <w:color w:val="auto"/>
          <w:sz w:val="32"/>
          <w:szCs w:val="32"/>
        </w:rPr>
      </w:r>
    </w:p>
    <w:p>
      <w:pPr>
        <w:widowControl w:val="true"/>
        <w:pBdr/>
        <w:shd w:val="clear" w:color="auto" w:fill="ffffff"/>
        <w:spacing w:line="660" w:lineRule="atLeast"/>
        <w:ind/>
        <w:rPr>
          <w:rFonts w:hint="eastAsia" w:ascii="宋体" w:hAnsi="宋体" w:eastAsia="宋体" w:cs="宋体"/>
          <w:color w:val="0000ff"/>
          <w:sz w:val="24"/>
          <w:szCs w:val="24"/>
        </w:rPr>
      </w:pP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 xml:space="preserve">（二）公务接待费支出年初预算数为</w:t>
      </w:r>
      <w:r>
        <w:rPr>
          <w:rFonts w:hint="eastAsia" w:ascii="仿宋" w:hAnsi="仿宋" w:eastAsia="仿宋" w:cs="仿宋"/>
          <w:color w:val="auto"/>
          <w:sz w:val="32"/>
          <w:szCs w:val="32"/>
          <w:lang w:val="en-US" w:eastAsia="zh-CN"/>
        </w:rPr>
        <w:t xml:space="preserve">2.86</w:t>
      </w:r>
      <w:r>
        <w:rPr>
          <w:rFonts w:hint="eastAsia" w:ascii="仿宋" w:hAnsi="仿宋" w:eastAsia="仿宋" w:cs="仿宋"/>
          <w:color w:val="auto"/>
          <w:sz w:val="32"/>
          <w:szCs w:val="32"/>
        </w:rPr>
        <w:t xml:space="preserve">万元，决算数为</w:t>
      </w:r>
      <w:r>
        <w:rPr>
          <w:rFonts w:hint="eastAsia" w:ascii="仿宋" w:hAnsi="仿宋" w:eastAsia="仿宋" w:cs="仿宋"/>
          <w:color w:val="auto"/>
          <w:sz w:val="32"/>
          <w:szCs w:val="32"/>
          <w:lang w:val="en-US" w:eastAsia="zh-CN"/>
        </w:rPr>
        <w:t xml:space="preserve">2.14</w:t>
      </w:r>
      <w:r>
        <w:rPr>
          <w:rFonts w:hint="eastAsia" w:ascii="仿宋" w:hAnsi="仿宋" w:eastAsia="仿宋" w:cs="仿宋"/>
          <w:color w:val="auto"/>
          <w:sz w:val="32"/>
          <w:szCs w:val="32"/>
        </w:rPr>
        <w:t xml:space="preserve">万元，完成预算的</w:t>
      </w:r>
      <w:r>
        <w:rPr>
          <w:rFonts w:hint="eastAsia" w:ascii="仿宋" w:hAnsi="仿宋" w:eastAsia="仿宋" w:cs="仿宋"/>
          <w:color w:val="auto"/>
          <w:sz w:val="32"/>
          <w:szCs w:val="32"/>
          <w:lang w:val="en-US" w:eastAsia="zh-CN"/>
        </w:rPr>
        <w:t xml:space="preserve">74.83</w:t>
      </w:r>
      <w:r>
        <w:rPr>
          <w:rFonts w:hint="eastAsia" w:ascii="仿宋" w:hAnsi="仿宋" w:eastAsia="仿宋" w:cs="仿宋"/>
          <w:color w:val="auto"/>
          <w:sz w:val="32"/>
          <w:szCs w:val="32"/>
        </w:rPr>
        <w:t xml:space="preserve">%，决算数较上年</w:t>
      </w:r>
      <w:r>
        <w:rPr>
          <w:rFonts w:hint="eastAsia" w:ascii="仿宋" w:hAnsi="仿宋" w:eastAsia="仿宋" w:cs="仿宋"/>
          <w:color w:val="auto"/>
          <w:sz w:val="32"/>
          <w:szCs w:val="32"/>
          <w:lang w:val="en-US" w:eastAsia="zh-CN"/>
        </w:rPr>
        <w:t xml:space="preserve">3.65</w:t>
      </w:r>
      <w:r>
        <w:rPr>
          <w:rFonts w:hint="eastAsia" w:ascii="仿宋" w:hAnsi="仿宋" w:eastAsia="仿宋" w:cs="仿宋"/>
          <w:color w:val="auto"/>
          <w:sz w:val="32"/>
          <w:szCs w:val="32"/>
        </w:rPr>
        <w:t xml:space="preserve">万元下降</w:t>
      </w:r>
      <w:r>
        <w:rPr>
          <w:rFonts w:hint="eastAsia" w:ascii="仿宋" w:hAnsi="仿宋" w:eastAsia="仿宋" w:cs="仿宋"/>
          <w:color w:val="auto"/>
          <w:sz w:val="32"/>
          <w:szCs w:val="32"/>
          <w:lang w:val="en-US" w:eastAsia="zh-CN"/>
        </w:rPr>
        <w:t xml:space="preserve">41.37</w:t>
      </w:r>
      <w:r>
        <w:rPr>
          <w:rFonts w:hint="eastAsia" w:ascii="仿宋" w:hAnsi="仿宋" w:eastAsia="仿宋" w:cs="仿宋"/>
          <w:color w:val="auto"/>
          <w:sz w:val="32"/>
          <w:szCs w:val="32"/>
        </w:rPr>
        <w:t xml:space="preserve">%。</w:t>
      </w:r>
      <w:r>
        <w:rPr>
          <w:rFonts w:hint="eastAsia" w:ascii="仿宋" w:hAnsi="仿宋" w:eastAsia="仿宋" w:cs="仿宋"/>
          <w:color w:val="auto"/>
          <w:sz w:val="32"/>
          <w:szCs w:val="32"/>
          <w:lang w:val="en-US" w:eastAsia="zh-CN"/>
        </w:rPr>
        <w:t xml:space="preserve"> 2</w:t>
      </w:r>
      <w:r>
        <w:rPr>
          <w:rFonts w:hint="eastAsia" w:ascii="仿宋" w:hAnsi="仿宋" w:eastAsia="仿宋" w:cs="仿宋"/>
          <w:color w:val="auto"/>
          <w:sz w:val="32"/>
          <w:szCs w:val="32"/>
        </w:rPr>
        <w:t xml:space="preserve">01</w:t>
      </w:r>
      <w:r>
        <w:rPr>
          <w:rFonts w:hint="eastAsia" w:ascii="仿宋" w:hAnsi="仿宋" w:eastAsia="仿宋" w:cs="仿宋"/>
          <w:color w:val="auto"/>
          <w:sz w:val="32"/>
          <w:szCs w:val="32"/>
          <w:lang w:val="en-US" w:eastAsia="zh-CN"/>
        </w:rPr>
        <w:t xml:space="preserve">8</w:t>
      </w:r>
      <w:r>
        <w:rPr>
          <w:rFonts w:hint="eastAsia" w:ascii="仿宋" w:hAnsi="仿宋" w:eastAsia="仿宋" w:cs="仿宋"/>
          <w:color w:val="auto"/>
          <w:sz w:val="32"/>
          <w:szCs w:val="32"/>
        </w:rPr>
        <w:t xml:space="preserve">年度本单位国内接待共</w:t>
      </w:r>
      <w:r>
        <w:rPr>
          <w:rFonts w:hint="eastAsia" w:ascii="仿宋" w:hAnsi="仿宋" w:eastAsia="仿宋" w:cs="仿宋"/>
          <w:color w:val="auto"/>
          <w:sz w:val="32"/>
          <w:szCs w:val="32"/>
          <w:lang w:val="en-US" w:eastAsia="zh-CN"/>
        </w:rPr>
        <w:t xml:space="preserve">38</w:t>
      </w:r>
      <w:r>
        <w:rPr>
          <w:rFonts w:hint="eastAsia" w:ascii="仿宋" w:hAnsi="仿宋" w:eastAsia="仿宋" w:cs="仿宋"/>
          <w:color w:val="auto"/>
          <w:sz w:val="32"/>
          <w:szCs w:val="32"/>
        </w:rPr>
        <w:t xml:space="preserve">批次，</w:t>
      </w:r>
      <w:r>
        <w:rPr>
          <w:rFonts w:hint="eastAsia" w:ascii="仿宋" w:hAnsi="仿宋" w:eastAsia="仿宋" w:cs="仿宋"/>
          <w:color w:val="auto"/>
          <w:sz w:val="32"/>
          <w:szCs w:val="32"/>
          <w:lang w:val="en-US" w:eastAsia="zh-CN"/>
        </w:rPr>
        <w:t xml:space="preserve">324</w:t>
      </w:r>
      <w:r>
        <w:rPr>
          <w:rFonts w:hint="eastAsia" w:ascii="仿宋" w:hAnsi="仿宋" w:eastAsia="仿宋" w:cs="仿宋"/>
          <w:color w:val="auto"/>
          <w:sz w:val="32"/>
          <w:szCs w:val="32"/>
        </w:rPr>
        <w:t xml:space="preserve">人。主要原因是：严格遵照执行中央八项规定有关精神和要求，从严控制公务接待费，基本做到无公函不接待，无必要公务不接待，同城不接待。按照规定履行节俭原则，控制陪餐人数，进一步完善公务接待费管理办法，严格执行接待审批程序，确保接待费管理措施落实到位。</w:t>
      </w:r>
      <w:r>
        <w:rPr>
          <w:rFonts w:hint="eastAsia" w:ascii="宋体" w:hAnsi="宋体" w:eastAsia="宋体" w:cs="宋体"/>
          <w:color w:val="0000ff"/>
          <w:sz w:val="24"/>
          <w:szCs w:val="24"/>
        </w:rPr>
      </w:r>
    </w:p>
    <w:p>
      <w:pPr>
        <w:widowControl w:val="true"/>
        <w:pBdr/>
        <w:shd w:val="clear" w:color="auto" w:fill="ffffff"/>
        <w:spacing w:line="620" w:lineRule="exact"/>
        <w:ind w:firstLine="640"/>
        <w:rPr>
          <w:rFonts w:hint="eastAsia" w:ascii="仿宋" w:hAnsi="仿宋" w:eastAsia="仿宋" w:cs="仿宋"/>
          <w:color w:val="auto"/>
          <w:sz w:val="32"/>
          <w:szCs w:val="32"/>
        </w:rPr>
      </w:pPr>
      <w:r>
        <w:rPr>
          <w:rFonts w:hint="eastAsia" w:ascii="仿宋" w:hAnsi="仿宋" w:eastAsia="仿宋" w:cs="仿宋"/>
          <w:color w:val="auto"/>
          <w:sz w:val="32"/>
          <w:szCs w:val="32"/>
        </w:rPr>
        <w:t xml:space="preserve">（三）公务用车购置及运行维护费支出</w:t>
      </w:r>
      <w:r>
        <w:rPr>
          <w:rFonts w:hint="eastAsia" w:ascii="仿宋" w:hAnsi="仿宋" w:eastAsia="仿宋" w:cs="仿宋"/>
          <w:color w:val="auto"/>
          <w:sz w:val="32"/>
          <w:szCs w:val="32"/>
          <w:lang w:val="en-US" w:eastAsia="zh-CN"/>
        </w:rPr>
        <w:t xml:space="preserve">6.89</w:t>
      </w:r>
      <w:r>
        <w:rPr>
          <w:rFonts w:hint="eastAsia" w:ascii="仿宋" w:hAnsi="仿宋" w:eastAsia="仿宋" w:cs="仿宋"/>
          <w:color w:val="auto"/>
          <w:sz w:val="32"/>
          <w:szCs w:val="32"/>
        </w:rPr>
        <w:t xml:space="preserve">万元，其中公务用车购置年初预算数为0万元，决算数为0万元</w:t>
      </w:r>
      <w:r>
        <w:rPr>
          <w:rFonts w:hint="eastAsia" w:ascii="仿宋" w:hAnsi="仿宋" w:eastAsia="仿宋" w:cs="仿宋"/>
          <w:color w:val="auto"/>
          <w:sz w:val="32"/>
          <w:szCs w:val="32"/>
          <w:lang w:eastAsia="zh-CN"/>
        </w:rPr>
        <w:t xml:space="preserve">，主要原因是</w:t>
      </w:r>
      <w:r>
        <w:rPr>
          <w:rFonts w:hint="eastAsia" w:ascii="仿宋" w:hAnsi="仿宋" w:eastAsia="仿宋" w:cs="仿宋"/>
          <w:color w:val="auto"/>
          <w:sz w:val="32"/>
          <w:szCs w:val="32"/>
        </w:rPr>
        <w:t xml:space="preserve">201</w:t>
      </w:r>
      <w:r>
        <w:rPr>
          <w:rFonts w:hint="eastAsia" w:ascii="仿宋" w:hAnsi="仿宋" w:eastAsia="仿宋" w:cs="仿宋"/>
          <w:color w:val="auto"/>
          <w:sz w:val="32"/>
          <w:szCs w:val="32"/>
          <w:lang w:val="en-US" w:eastAsia="zh-CN"/>
        </w:rPr>
        <w:t xml:space="preserve">8</w:t>
      </w:r>
      <w:r>
        <w:rPr>
          <w:rFonts w:hint="eastAsia" w:ascii="仿宋" w:hAnsi="仿宋" w:eastAsia="仿宋" w:cs="仿宋"/>
          <w:color w:val="auto"/>
          <w:sz w:val="32"/>
          <w:szCs w:val="32"/>
        </w:rPr>
        <w:t xml:space="preserve">年度</w:t>
      </w:r>
      <w:r>
        <w:rPr>
          <w:rFonts w:hint="eastAsia" w:ascii="仿宋" w:hAnsi="仿宋" w:eastAsia="仿宋" w:cs="仿宋"/>
          <w:color w:val="auto"/>
          <w:sz w:val="32"/>
          <w:szCs w:val="32"/>
          <w:lang w:eastAsia="zh-CN"/>
        </w:rPr>
        <w:t xml:space="preserve">本</w:t>
      </w:r>
      <w:r>
        <w:rPr>
          <w:rFonts w:hint="eastAsia" w:ascii="仿宋" w:hAnsi="仿宋" w:eastAsia="仿宋" w:cs="仿宋"/>
          <w:color w:val="auto"/>
          <w:sz w:val="32"/>
          <w:szCs w:val="32"/>
        </w:rPr>
        <w:t xml:space="preserve">单位</w:t>
      </w:r>
      <w:r>
        <w:rPr>
          <w:rFonts w:hint="eastAsia" w:ascii="仿宋" w:hAnsi="仿宋" w:eastAsia="仿宋" w:cs="仿宋"/>
          <w:color w:val="auto"/>
          <w:sz w:val="32"/>
          <w:szCs w:val="32"/>
          <w:lang w:eastAsia="zh-CN"/>
        </w:rPr>
        <w:t xml:space="preserve">无新增用车需求，</w:t>
      </w:r>
      <w:r>
        <w:rPr>
          <w:rFonts w:hint="eastAsia" w:ascii="仿宋" w:hAnsi="仿宋" w:eastAsia="仿宋" w:cs="仿宋"/>
          <w:color w:val="auto"/>
          <w:sz w:val="32"/>
          <w:szCs w:val="32"/>
        </w:rPr>
        <w:t xml:space="preserve">未购置公务用车；</w:t>
      </w:r>
      <w:r>
        <w:rPr>
          <w:rFonts w:hint="eastAsia" w:ascii="仿宋" w:hAnsi="仿宋" w:eastAsia="仿宋" w:cs="仿宋"/>
          <w:color w:val="auto"/>
          <w:sz w:val="32"/>
          <w:szCs w:val="32"/>
          <w:lang w:eastAsia="zh-CN"/>
        </w:rPr>
        <w:t xml:space="preserve">单位现有</w:t>
      </w:r>
      <w:r>
        <w:rPr>
          <w:rFonts w:hint="eastAsia" w:ascii="仿宋" w:hAnsi="仿宋" w:eastAsia="仿宋" w:cs="仿宋"/>
          <w:color w:val="auto"/>
          <w:sz w:val="32"/>
          <w:szCs w:val="32"/>
        </w:rPr>
        <w:t xml:space="preserve">公务用车</w:t>
      </w:r>
      <w:r>
        <w:rPr>
          <w:rFonts w:hint="eastAsia" w:ascii="仿宋" w:hAnsi="仿宋" w:eastAsia="仿宋" w:cs="仿宋"/>
          <w:color w:val="auto"/>
          <w:sz w:val="32"/>
          <w:szCs w:val="32"/>
          <w:lang w:val="en-US" w:eastAsia="zh-CN"/>
        </w:rPr>
        <w:t xml:space="preserve">8</w:t>
      </w:r>
      <w:r>
        <w:rPr>
          <w:rFonts w:hint="eastAsia" w:ascii="仿宋" w:hAnsi="仿宋" w:eastAsia="仿宋" w:cs="仿宋"/>
          <w:color w:val="auto"/>
          <w:sz w:val="32"/>
          <w:szCs w:val="32"/>
        </w:rPr>
        <w:t xml:space="preserve">台，其中执法执勤车辆5台，</w:t>
      </w:r>
      <w:r>
        <w:rPr>
          <w:rFonts w:hint="eastAsia" w:ascii="仿宋" w:hAnsi="仿宋" w:eastAsia="仿宋" w:cs="仿宋"/>
          <w:color w:val="auto"/>
          <w:sz w:val="32"/>
          <w:szCs w:val="32"/>
          <w:lang w:eastAsia="zh-CN"/>
        </w:rPr>
        <w:t xml:space="preserve">一般</w:t>
      </w:r>
      <w:r>
        <w:rPr>
          <w:rFonts w:hint="eastAsia" w:ascii="仿宋" w:hAnsi="仿宋" w:eastAsia="仿宋" w:cs="仿宋"/>
          <w:color w:val="auto"/>
          <w:sz w:val="32"/>
          <w:szCs w:val="32"/>
        </w:rPr>
        <w:t xml:space="preserve">公务用车</w:t>
      </w:r>
      <w:r>
        <w:rPr>
          <w:rFonts w:hint="eastAsia" w:ascii="仿宋" w:hAnsi="仿宋" w:eastAsia="仿宋" w:cs="仿宋"/>
          <w:color w:val="auto"/>
          <w:sz w:val="32"/>
          <w:szCs w:val="32"/>
          <w:lang w:val="en-US" w:eastAsia="zh-CN"/>
        </w:rPr>
        <w:t xml:space="preserve">3</w:t>
      </w:r>
      <w:r>
        <w:rPr>
          <w:rFonts w:hint="eastAsia" w:ascii="仿宋" w:hAnsi="仿宋" w:eastAsia="仿宋" w:cs="仿宋"/>
          <w:color w:val="auto"/>
          <w:sz w:val="32"/>
          <w:szCs w:val="32"/>
        </w:rPr>
        <w:t xml:space="preserve">台。公务用车运行维护费支出年初预算数为</w:t>
      </w:r>
      <w:r>
        <w:rPr>
          <w:rFonts w:hint="eastAsia" w:ascii="仿宋" w:hAnsi="仿宋" w:eastAsia="仿宋" w:cs="仿宋"/>
          <w:color w:val="auto"/>
          <w:sz w:val="32"/>
          <w:szCs w:val="32"/>
          <w:lang w:val="en-US" w:eastAsia="zh-CN"/>
        </w:rPr>
        <w:t xml:space="preserve">25.5</w:t>
      </w:r>
      <w:r>
        <w:rPr>
          <w:rFonts w:hint="eastAsia" w:ascii="仿宋" w:hAnsi="仿宋" w:eastAsia="仿宋" w:cs="仿宋"/>
          <w:color w:val="auto"/>
          <w:sz w:val="32"/>
          <w:szCs w:val="32"/>
        </w:rPr>
        <w:t xml:space="preserve">万元，决算数为</w:t>
      </w:r>
      <w:r>
        <w:rPr>
          <w:rFonts w:hint="eastAsia" w:ascii="仿宋" w:hAnsi="仿宋" w:eastAsia="仿宋" w:cs="仿宋"/>
          <w:color w:val="auto"/>
          <w:sz w:val="32"/>
          <w:szCs w:val="32"/>
          <w:lang w:val="en-US" w:eastAsia="zh-CN"/>
        </w:rPr>
        <w:t xml:space="preserve">6.89</w:t>
      </w:r>
      <w:r>
        <w:rPr>
          <w:rFonts w:hint="eastAsia" w:ascii="仿宋" w:hAnsi="仿宋" w:eastAsia="仿宋" w:cs="仿宋"/>
          <w:color w:val="auto"/>
          <w:sz w:val="32"/>
          <w:szCs w:val="32"/>
        </w:rPr>
        <w:t xml:space="preserve">万元，完成预算的</w:t>
      </w:r>
      <w:r>
        <w:rPr>
          <w:rFonts w:hint="eastAsia" w:ascii="仿宋" w:hAnsi="仿宋" w:eastAsia="仿宋" w:cs="仿宋"/>
          <w:color w:val="auto"/>
          <w:sz w:val="32"/>
          <w:szCs w:val="32"/>
          <w:lang w:val="en-US" w:eastAsia="zh-CN"/>
        </w:rPr>
        <w:t xml:space="preserve">27.02</w:t>
      </w:r>
      <w:r>
        <w:rPr>
          <w:rFonts w:hint="eastAsia" w:ascii="仿宋" w:hAnsi="仿宋" w:eastAsia="仿宋" w:cs="仿宋"/>
          <w:color w:val="auto"/>
          <w:sz w:val="32"/>
          <w:szCs w:val="32"/>
        </w:rPr>
        <w:t xml:space="preserve">%，决算数较上年</w:t>
      </w:r>
      <w:r>
        <w:rPr>
          <w:rFonts w:hint="eastAsia" w:ascii="仿宋" w:hAnsi="仿宋" w:eastAsia="仿宋" w:cs="仿宋"/>
          <w:color w:val="auto"/>
          <w:sz w:val="32"/>
          <w:szCs w:val="32"/>
          <w:lang w:val="en-US" w:eastAsia="zh-CN"/>
        </w:rPr>
        <w:t xml:space="preserve">7.34</w:t>
      </w:r>
      <w:r>
        <w:rPr>
          <w:rFonts w:hint="eastAsia" w:ascii="仿宋" w:hAnsi="仿宋" w:eastAsia="仿宋" w:cs="仿宋"/>
          <w:color w:val="auto"/>
          <w:sz w:val="32"/>
          <w:szCs w:val="32"/>
        </w:rPr>
        <w:t xml:space="preserve">万元下降</w:t>
      </w:r>
      <w:r>
        <w:rPr>
          <w:rFonts w:hint="eastAsia" w:ascii="仿宋" w:hAnsi="仿宋" w:eastAsia="仿宋" w:cs="仿宋"/>
          <w:color w:val="auto"/>
          <w:sz w:val="32"/>
          <w:szCs w:val="32"/>
          <w:lang w:val="en-US" w:eastAsia="zh-CN"/>
        </w:rPr>
        <w:t xml:space="preserve">6.13</w:t>
      </w:r>
      <w:r>
        <w:rPr>
          <w:rFonts w:hint="eastAsia" w:ascii="仿宋" w:hAnsi="仿宋" w:eastAsia="仿宋" w:cs="仿宋"/>
          <w:color w:val="auto"/>
          <w:sz w:val="32"/>
          <w:szCs w:val="32"/>
        </w:rPr>
        <w:t xml:space="preserve">%。主要原因是：</w:t>
      </w:r>
      <w:r>
        <w:rPr>
          <w:rFonts w:hint="eastAsia" w:ascii="仿宋" w:hAnsi="仿宋" w:eastAsia="仿宋" w:cs="仿宋"/>
          <w:color w:val="auto"/>
          <w:sz w:val="32"/>
          <w:szCs w:val="32"/>
        </w:rPr>
        <w:t xml:space="preserve">一是单位对公务车实行了集中统一管理；二是按照政府采购要求实行定点维修，严格维修报批和报销手续。</w:t>
      </w:r>
      <w:r>
        <w:rPr>
          <w:rFonts w:hint="eastAsia" w:ascii="仿宋" w:hAnsi="仿宋" w:eastAsia="仿宋" w:cs="仿宋"/>
          <w:color w:val="auto"/>
          <w:sz w:val="32"/>
          <w:szCs w:val="32"/>
        </w:rPr>
      </w:r>
    </w:p>
    <w:p>
      <w:pPr>
        <w:widowControl w:val="true"/>
        <w:pBdr/>
        <w:shd w:val="clear" w:color="auto" w:fill="ffffff"/>
        <w:spacing w:line="620" w:lineRule="exact"/>
        <w:ind w:firstLine="640"/>
        <w:rPr>
          <w:rFonts w:hint="eastAsia" w:ascii="仿宋" w:hAnsi="仿宋" w:eastAsia="仿宋" w:cs="仿宋"/>
          <w:color w:val="333333"/>
          <w:sz w:val="32"/>
          <w:szCs w:val="32"/>
        </w:rPr>
      </w:pPr>
      <w:r>
        <w:rPr>
          <w:rFonts w:hint="eastAsia" w:ascii="仿宋" w:hAnsi="仿宋" w:eastAsia="仿宋" w:cs="仿宋"/>
          <w:color w:val="333333"/>
          <w:sz w:val="32"/>
          <w:szCs w:val="32"/>
          <w:lang w:eastAsia="zh-CN"/>
        </w:rPr>
        <w:t xml:space="preserve">本</w:t>
      </w:r>
      <w:r>
        <w:rPr>
          <w:rFonts w:hint="eastAsia" w:ascii="仿宋" w:hAnsi="仿宋" w:eastAsia="仿宋" w:cs="仿宋"/>
          <w:color w:val="333333"/>
          <w:sz w:val="32"/>
          <w:szCs w:val="32"/>
        </w:rPr>
        <w:t xml:space="preserve">部门严格遵照执行中央八项规定有关精神和要求，从严控制</w:t>
      </w:r>
      <w:r>
        <w:rPr>
          <w:rFonts w:hint="eastAsia" w:ascii="仿宋" w:hAnsi="仿宋" w:eastAsia="仿宋" w:cs="仿宋"/>
          <w:i w:val="0"/>
          <w:caps w:val="0"/>
          <w:color w:val="3d3d3d"/>
          <w:spacing w:val="0"/>
          <w:sz w:val="32"/>
          <w:szCs w:val="32"/>
          <w:shd w:val="clear" w:color="auto" w:fill="ffffff"/>
        </w:rPr>
        <w:t xml:space="preserve">“三公”经费总量只减不增</w:t>
      </w:r>
      <w:r>
        <w:rPr>
          <w:rFonts w:hint="eastAsia" w:ascii="仿宋" w:hAnsi="仿宋" w:eastAsia="仿宋" w:cs="仿宋"/>
          <w:color w:val="333333"/>
          <w:sz w:val="32"/>
          <w:szCs w:val="32"/>
        </w:rPr>
        <w:t xml:space="preserve">，近年来开支基本平稳并呈逐年下降态势。</w:t>
      </w:r>
      <w:r>
        <w:rPr>
          <w:rFonts w:hint="eastAsia" w:ascii="仿宋" w:hAnsi="仿宋" w:eastAsia="仿宋" w:cs="仿宋"/>
          <w:color w:val="333333"/>
          <w:sz w:val="32"/>
          <w:szCs w:val="32"/>
        </w:rPr>
      </w:r>
    </w:p>
    <w:p>
      <w:pPr>
        <w:widowControl w:val="true"/>
        <w:pBdr/>
        <w:shd w:val="clear" w:color="auto" w:fill="ffffff"/>
        <w:spacing w:line="660" w:lineRule="atLeast"/>
        <w:ind/>
        <w:rPr>
          <w:rFonts w:hint="eastAsia" w:ascii="楷体" w:hAnsi="楷体" w:eastAsia="楷体" w:cs="楷体"/>
          <w:color w:val="333333"/>
          <w:sz w:val="32"/>
          <w:szCs w:val="32"/>
        </w:rPr>
      </w:pPr>
      <w:r>
        <w:rPr>
          <w:rFonts w:hint="eastAsia" w:ascii="宋体" w:hAnsi="宋体" w:eastAsia="宋体" w:cs="宋体"/>
          <w:b/>
          <w:bCs/>
          <w:color w:val="333333"/>
          <w:sz w:val="24"/>
          <w:szCs w:val="24"/>
        </w:rPr>
        <w:t xml:space="preserve">    </w:t>
      </w:r>
      <w:r>
        <w:rPr>
          <w:rFonts w:hint="eastAsia" w:ascii="楷体" w:hAnsi="楷体" w:eastAsia="楷体" w:cs="楷体"/>
          <w:b/>
          <w:bCs/>
          <w:color w:val="333333"/>
          <w:sz w:val="32"/>
          <w:szCs w:val="32"/>
        </w:rPr>
        <w:t xml:space="preserve">五、机关运行经费情况说明</w:t>
      </w:r>
      <w:r>
        <w:rPr>
          <w:rFonts w:hint="eastAsia" w:ascii="楷体" w:hAnsi="楷体" w:eastAsia="楷体" w:cs="楷体"/>
          <w:color w:val="333333"/>
          <w:sz w:val="32"/>
          <w:szCs w:val="32"/>
        </w:rPr>
      </w:r>
    </w:p>
    <w:p>
      <w:pPr>
        <w:widowControl w:val="true"/>
        <w:pBdr/>
        <w:shd w:val="clear" w:color="auto" w:fill="ffffff"/>
        <w:spacing w:line="660" w:lineRule="atLeast"/>
        <w:ind/>
        <w:rPr>
          <w:rFonts w:hint="eastAsia" w:ascii="仿宋" w:hAnsi="仿宋" w:eastAsia="仿宋" w:cs="仿宋"/>
          <w:color w:val="auto"/>
          <w:sz w:val="32"/>
          <w:szCs w:val="32"/>
        </w:rPr>
      </w:pPr>
      <w:r>
        <w:rPr>
          <w:rFonts w:hint="eastAsia" w:ascii="宋体" w:hAnsi="宋体" w:eastAsia="宋体" w:cs="宋体"/>
          <w:color w:val="333333"/>
          <w:sz w:val="24"/>
          <w:szCs w:val="24"/>
        </w:rPr>
        <w:t xml:space="preserve">    </w:t>
      </w:r>
      <w:r>
        <w:rPr>
          <w:rFonts w:hint="eastAsia" w:ascii="仿宋" w:hAnsi="仿宋" w:eastAsia="仿宋" w:cs="仿宋"/>
          <w:color w:val="auto"/>
          <w:sz w:val="32"/>
          <w:szCs w:val="32"/>
        </w:rPr>
        <w:t xml:space="preserve">本部门201</w:t>
      </w:r>
      <w:r>
        <w:rPr>
          <w:rFonts w:hint="eastAsia" w:ascii="仿宋" w:hAnsi="仿宋" w:eastAsia="仿宋" w:cs="仿宋"/>
          <w:color w:val="auto"/>
          <w:sz w:val="32"/>
          <w:szCs w:val="32"/>
          <w:lang w:val="en-US" w:eastAsia="zh-CN"/>
        </w:rPr>
        <w:t xml:space="preserve">8</w:t>
      </w:r>
      <w:r>
        <w:rPr>
          <w:rFonts w:hint="eastAsia" w:ascii="仿宋" w:hAnsi="仿宋" w:eastAsia="仿宋" w:cs="仿宋"/>
          <w:color w:val="auto"/>
          <w:sz w:val="32"/>
          <w:szCs w:val="32"/>
        </w:rPr>
        <w:t xml:space="preserve">年度机关运行经费</w:t>
      </w:r>
      <w:r>
        <w:rPr>
          <w:rFonts w:hint="eastAsia" w:ascii="仿宋" w:hAnsi="仿宋" w:eastAsia="仿宋" w:cs="仿宋"/>
          <w:color w:val="auto"/>
          <w:sz w:val="32"/>
          <w:szCs w:val="32"/>
          <w:lang w:val="en-US" w:eastAsia="zh-CN"/>
        </w:rPr>
        <w:t xml:space="preserve">91.89</w:t>
      </w:r>
      <w:r>
        <w:rPr>
          <w:rFonts w:hint="eastAsia" w:ascii="仿宋" w:hAnsi="仿宋" w:eastAsia="仿宋" w:cs="仿宋"/>
          <w:color w:val="auto"/>
          <w:sz w:val="32"/>
          <w:szCs w:val="32"/>
        </w:rPr>
        <w:t xml:space="preserve">万元，较上年</w:t>
      </w:r>
      <w:r>
        <w:rPr>
          <w:rFonts w:hint="eastAsia" w:ascii="仿宋" w:hAnsi="仿宋" w:eastAsia="仿宋" w:cs="仿宋"/>
          <w:color w:val="auto"/>
          <w:sz w:val="32"/>
          <w:szCs w:val="32"/>
          <w:lang w:val="en-US" w:eastAsia="zh-CN"/>
        </w:rPr>
        <w:t xml:space="preserve">100</w:t>
      </w:r>
      <w:r>
        <w:rPr>
          <w:rFonts w:hint="eastAsia" w:ascii="仿宋" w:hAnsi="仿宋" w:eastAsia="仿宋" w:cs="仿宋"/>
          <w:color w:val="auto"/>
          <w:sz w:val="32"/>
          <w:szCs w:val="32"/>
        </w:rPr>
        <w:t xml:space="preserve">万元</w:t>
      </w:r>
      <w:r>
        <w:rPr>
          <w:rFonts w:hint="eastAsia" w:ascii="仿宋" w:hAnsi="仿宋" w:eastAsia="仿宋" w:cs="仿宋"/>
          <w:color w:val="auto"/>
          <w:sz w:val="32"/>
          <w:szCs w:val="32"/>
          <w:lang w:eastAsia="zh-CN"/>
        </w:rPr>
        <w:t xml:space="preserve">下降</w:t>
      </w:r>
      <w:r>
        <w:rPr>
          <w:rFonts w:hint="eastAsia" w:ascii="仿宋" w:hAnsi="仿宋" w:eastAsia="仿宋" w:cs="仿宋"/>
          <w:color w:val="auto"/>
          <w:sz w:val="32"/>
          <w:szCs w:val="32"/>
          <w:lang w:val="en-US" w:eastAsia="zh-CN"/>
        </w:rPr>
        <w:t xml:space="preserve">8.11%。下降的</w:t>
      </w:r>
      <w:r>
        <w:rPr>
          <w:rFonts w:hint="eastAsia" w:ascii="仿宋" w:hAnsi="仿宋" w:eastAsia="仿宋" w:cs="仿宋"/>
          <w:color w:val="auto"/>
          <w:sz w:val="32"/>
          <w:szCs w:val="32"/>
        </w:rPr>
        <w:t xml:space="preserve">主要原因</w:t>
      </w:r>
      <w:r>
        <w:rPr>
          <w:rFonts w:hint="eastAsia" w:ascii="仿宋" w:hAnsi="仿宋" w:eastAsia="仿宋" w:cs="仿宋"/>
          <w:color w:val="auto"/>
          <w:sz w:val="32"/>
          <w:szCs w:val="32"/>
          <w:lang w:eastAsia="zh-CN"/>
        </w:rPr>
        <w:t xml:space="preserve">：一是</w:t>
      </w:r>
      <w:r>
        <w:rPr>
          <w:rFonts w:ascii="仿宋" w:hAnsi="仿宋" w:eastAsia="仿宋" w:cs="仿宋"/>
          <w:i w:val="0"/>
          <w:caps w:val="0"/>
          <w:color w:val="333333"/>
          <w:spacing w:val="0"/>
          <w:sz w:val="32"/>
          <w:szCs w:val="32"/>
          <w:shd w:val="clear" w:color="auto"/>
        </w:rPr>
        <w:t xml:space="preserve">公务接待费、公务车辆运行费和差旅费等开支压缩</w:t>
      </w:r>
      <w:r>
        <w:rPr>
          <w:rFonts w:hint="eastAsia" w:ascii="仿宋" w:hAnsi="仿宋" w:eastAsia="仿宋" w:cs="仿宋"/>
          <w:i w:val="0"/>
          <w:caps w:val="0"/>
          <w:color w:val="333333"/>
          <w:spacing w:val="0"/>
          <w:sz w:val="32"/>
          <w:szCs w:val="32"/>
          <w:shd w:val="clear" w:color="auto"/>
          <w:lang w:eastAsia="zh-CN"/>
        </w:rPr>
        <w:t xml:space="preserve">，二是</w:t>
      </w:r>
      <w:r>
        <w:rPr>
          <w:rFonts w:hint="eastAsia" w:ascii="仿宋" w:hAnsi="仿宋" w:eastAsia="仿宋" w:cs="仿宋"/>
          <w:color w:val="auto"/>
          <w:sz w:val="32"/>
          <w:szCs w:val="32"/>
          <w:lang w:val="en-US" w:eastAsia="zh-CN"/>
        </w:rPr>
        <w:t xml:space="preserve">2017年度有</w:t>
      </w:r>
      <w:r>
        <w:rPr>
          <w:rFonts w:hint="eastAsia" w:ascii="仿宋" w:hAnsi="仿宋" w:eastAsia="仿宋" w:cs="仿宋"/>
          <w:color w:val="auto"/>
          <w:sz w:val="32"/>
          <w:szCs w:val="32"/>
          <w:lang w:eastAsia="zh-CN"/>
        </w:rPr>
        <w:t xml:space="preserve">办公楼楼顶漏水等维修修缮费大额</w:t>
      </w:r>
      <w:r>
        <w:rPr>
          <w:rFonts w:hint="eastAsia" w:ascii="仿宋" w:hAnsi="仿宋" w:eastAsia="仿宋" w:cs="仿宋"/>
          <w:color w:val="auto"/>
          <w:sz w:val="32"/>
          <w:szCs w:val="32"/>
        </w:rPr>
        <w:t xml:space="preserve">开支</w:t>
      </w:r>
      <w:r>
        <w:rPr>
          <w:rFonts w:hint="eastAsia" w:ascii="仿宋" w:hAnsi="仿宋" w:eastAsia="仿宋" w:cs="仿宋"/>
          <w:color w:val="auto"/>
          <w:sz w:val="32"/>
          <w:szCs w:val="32"/>
          <w:lang w:eastAsia="zh-CN"/>
        </w:rPr>
        <w:t xml:space="preserve">，</w:t>
      </w:r>
      <w:r>
        <w:rPr>
          <w:rFonts w:hint="eastAsia" w:ascii="仿宋" w:hAnsi="仿宋" w:eastAsia="仿宋" w:cs="仿宋"/>
          <w:color w:val="auto"/>
          <w:sz w:val="32"/>
          <w:szCs w:val="32"/>
          <w:lang w:val="en-US" w:eastAsia="zh-CN"/>
        </w:rPr>
        <w:t xml:space="preserve">2018年度无此类大型修缮类支出</w:t>
      </w:r>
      <w:r>
        <w:rPr>
          <w:rFonts w:hint="eastAsia" w:ascii="仿宋" w:hAnsi="仿宋" w:eastAsia="仿宋" w:cs="仿宋"/>
          <w:color w:val="auto"/>
          <w:sz w:val="32"/>
          <w:szCs w:val="32"/>
          <w:lang w:eastAsia="zh-CN"/>
        </w:rPr>
        <w:t xml:space="preserve">。</w:t>
      </w:r>
      <w:r>
        <w:rPr>
          <w:rFonts w:hint="eastAsia" w:ascii="仿宋" w:hAnsi="仿宋" w:eastAsia="仿宋" w:cs="仿宋"/>
          <w:color w:val="auto"/>
          <w:sz w:val="32"/>
          <w:szCs w:val="32"/>
        </w:rPr>
      </w:r>
    </w:p>
    <w:p>
      <w:pPr>
        <w:keepNext w:val="false"/>
        <w:keepLines w:val="false"/>
        <w:pageBreakBefore w:val="false"/>
        <w:widowControl w:val="true"/>
        <w:pBdr/>
        <w:shd w:val="clear" w:color="auto" w:fill="ffffff"/>
        <w:spacing w:line="640" w:lineRule="exact"/>
        <w:ind/>
        <w:outlineLvl w:val="9"/>
        <w:rPr>
          <w:rFonts w:hint="eastAsia" w:ascii="楷体" w:hAnsi="楷体" w:eastAsia="楷体" w:cs="楷体"/>
          <w:color w:val="333333"/>
          <w:sz w:val="32"/>
          <w:szCs w:val="32"/>
        </w:rPr>
      </w:pPr>
      <w:r>
        <w:rPr>
          <w:rFonts w:hint="eastAsia" w:ascii="宋体" w:hAnsi="宋体" w:eastAsia="宋体" w:cs="宋体"/>
          <w:b/>
          <w:bCs/>
          <w:color w:val="333333"/>
          <w:sz w:val="24"/>
          <w:szCs w:val="24"/>
        </w:rPr>
        <w:t xml:space="preserve">   </w:t>
      </w:r>
      <w:r>
        <w:rPr>
          <w:rFonts w:hint="eastAsia" w:ascii="楷体" w:hAnsi="楷体" w:eastAsia="楷体" w:cs="楷体"/>
          <w:b/>
          <w:bCs/>
          <w:color w:val="333333"/>
          <w:sz w:val="32"/>
          <w:szCs w:val="32"/>
        </w:rPr>
        <w:t xml:space="preserve">六、政府采购支出情况说明</w:t>
      </w:r>
      <w:r>
        <w:rPr>
          <w:rFonts w:hint="eastAsia" w:ascii="楷体" w:hAnsi="楷体" w:eastAsia="楷体" w:cs="楷体"/>
          <w:color w:val="333333"/>
          <w:sz w:val="32"/>
          <w:szCs w:val="32"/>
        </w:rPr>
      </w:r>
    </w:p>
    <w:p>
      <w:pPr>
        <w:keepNext w:val="false"/>
        <w:keepLines w:val="false"/>
        <w:pageBreakBefore w:val="false"/>
        <w:widowControl w:val="true"/>
        <w:pBdr/>
        <w:shd w:val="clear" w:color="auto" w:fill="ffffff"/>
        <w:spacing w:line="640" w:lineRule="exact"/>
        <w:ind w:firstLine="480"/>
        <w:outlineLvl w:val="9"/>
        <w:rPr>
          <w:rFonts w:hint="eastAsia" w:ascii="仿宋" w:hAnsi="仿宋" w:eastAsia="仿宋" w:cs="仿宋"/>
          <w:color w:val="333333"/>
          <w:sz w:val="32"/>
          <w:szCs w:val="32"/>
          <w:lang w:val="en-US" w:eastAsia="zh-CN"/>
        </w:rPr>
      </w:pPr>
      <w:r>
        <w:rPr>
          <w:rFonts w:hint="eastAsia" w:ascii="仿宋" w:hAnsi="仿宋" w:eastAsia="仿宋" w:cs="仿宋"/>
          <w:color w:val="333333"/>
          <w:sz w:val="32"/>
          <w:szCs w:val="32"/>
        </w:rPr>
        <w:t xml:space="preserve">本部门201</w:t>
      </w:r>
      <w:r>
        <w:rPr>
          <w:rFonts w:hint="eastAsia" w:ascii="仿宋" w:hAnsi="仿宋" w:eastAsia="仿宋" w:cs="仿宋"/>
          <w:color w:val="333333"/>
          <w:sz w:val="32"/>
          <w:szCs w:val="32"/>
          <w:lang w:val="en-US" w:eastAsia="zh-CN"/>
        </w:rPr>
        <w:t xml:space="preserve">8</w:t>
      </w:r>
      <w:r>
        <w:rPr>
          <w:rFonts w:hint="eastAsia" w:ascii="仿宋" w:hAnsi="仿宋" w:eastAsia="仿宋" w:cs="仿宋"/>
          <w:color w:val="333333"/>
          <w:sz w:val="32"/>
          <w:szCs w:val="32"/>
        </w:rPr>
        <w:t xml:space="preserve">年度政府采购支出总额</w:t>
      </w:r>
      <w:r>
        <w:rPr>
          <w:rFonts w:hint="eastAsia" w:ascii="仿宋" w:hAnsi="仿宋" w:eastAsia="仿宋" w:cs="仿宋"/>
          <w:color w:val="333333"/>
          <w:sz w:val="32"/>
          <w:szCs w:val="32"/>
          <w:lang w:val="en-US" w:eastAsia="zh-CN"/>
        </w:rPr>
        <w:t xml:space="preserve">3.46</w:t>
      </w:r>
      <w:r>
        <w:rPr>
          <w:rFonts w:hint="eastAsia" w:ascii="仿宋" w:hAnsi="仿宋" w:eastAsia="仿宋" w:cs="仿宋"/>
          <w:color w:val="333333"/>
          <w:sz w:val="32"/>
          <w:szCs w:val="32"/>
        </w:rPr>
        <w:t xml:space="preserve">万元，其中：政府采购货物支出</w:t>
      </w:r>
      <w:r>
        <w:rPr>
          <w:rFonts w:hint="eastAsia" w:ascii="仿宋" w:hAnsi="仿宋" w:eastAsia="仿宋" w:cs="仿宋"/>
          <w:color w:val="333333"/>
          <w:sz w:val="32"/>
          <w:szCs w:val="32"/>
          <w:lang w:val="en-US" w:eastAsia="zh-CN"/>
        </w:rPr>
        <w:t xml:space="preserve">3.46</w:t>
      </w:r>
      <w:r>
        <w:rPr>
          <w:rFonts w:hint="eastAsia" w:ascii="仿宋" w:hAnsi="仿宋" w:eastAsia="仿宋" w:cs="仿宋"/>
          <w:color w:val="333333"/>
          <w:sz w:val="32"/>
          <w:szCs w:val="32"/>
        </w:rPr>
        <w:t xml:space="preserve">万元，</w:t>
      </w:r>
      <w:r>
        <w:rPr>
          <w:rFonts w:hint="eastAsia" w:ascii="仿宋" w:hAnsi="仿宋" w:eastAsia="仿宋" w:cs="仿宋"/>
          <w:color w:val="333333"/>
          <w:sz w:val="32"/>
          <w:szCs w:val="32"/>
          <w:lang w:eastAsia="zh-CN"/>
        </w:rPr>
        <w:t xml:space="preserve">占政府采购支出的</w:t>
      </w:r>
      <w:r>
        <w:rPr>
          <w:rFonts w:hint="eastAsia" w:ascii="仿宋" w:hAnsi="仿宋" w:eastAsia="仿宋" w:cs="仿宋"/>
          <w:color w:val="333333"/>
          <w:sz w:val="32"/>
          <w:szCs w:val="32"/>
          <w:lang w:val="en-US" w:eastAsia="zh-CN"/>
        </w:rPr>
        <w:t xml:space="preserve">100%，</w:t>
      </w:r>
      <w:r>
        <w:rPr>
          <w:rFonts w:hint="eastAsia" w:ascii="仿宋" w:hAnsi="仿宋" w:eastAsia="仿宋" w:cs="仿宋"/>
          <w:color w:val="333333"/>
          <w:sz w:val="32"/>
          <w:szCs w:val="32"/>
        </w:rPr>
        <w:t xml:space="preserve">主要为办公设备电脑的更新。</w:t>
      </w:r>
      <w:r>
        <w:rPr>
          <w:rFonts w:hint="eastAsia" w:ascii="仿宋" w:hAnsi="仿宋" w:eastAsia="仿宋" w:cs="仿宋"/>
          <w:color w:val="333333"/>
          <w:sz w:val="32"/>
          <w:szCs w:val="32"/>
          <w:lang w:eastAsia="zh-CN"/>
        </w:rPr>
        <w:t xml:space="preserve">较上年度</w:t>
      </w:r>
      <w:r>
        <w:rPr>
          <w:rFonts w:hint="eastAsia" w:ascii="仿宋" w:hAnsi="仿宋" w:eastAsia="仿宋" w:cs="仿宋"/>
          <w:color w:val="333333"/>
          <w:sz w:val="32"/>
          <w:szCs w:val="32"/>
          <w:lang w:val="en-US" w:eastAsia="zh-CN"/>
        </w:rPr>
        <w:t xml:space="preserve">4.44万元下降0.98万元，降幅22.07%，主要原因是：2017年度报废更新一批电脑和新增了部分办公设备，2018年度主要是办公桌椅的更新。</w:t>
      </w:r>
      <w:r>
        <w:rPr>
          <w:rFonts w:hint="eastAsia" w:ascii="仿宋" w:hAnsi="仿宋" w:eastAsia="仿宋" w:cs="仿宋"/>
          <w:color w:val="333333"/>
          <w:sz w:val="32"/>
          <w:szCs w:val="32"/>
          <w:lang w:val="en-US" w:eastAsia="zh-CN"/>
        </w:rPr>
      </w:r>
    </w:p>
    <w:p>
      <w:pPr>
        <w:pStyle w:val="665"/>
        <w:keepNext w:val="false"/>
        <w:keepLines w:val="false"/>
        <w:pageBreakBefore w:val="false"/>
        <w:widowControl w:val="true"/>
        <w:suppressLineNumbers w:val="false"/>
        <w:pBdr>
          <w:top w:val="none" w:color="000000" w:sz="0" w:space="0"/>
          <w:left w:val="none" w:color="000000" w:sz="0" w:space="0"/>
          <w:bottom w:val="none" w:color="000000" w:sz="0" w:space="0"/>
          <w:right w:val="none" w:color="000000" w:sz="0" w:space="0"/>
        </w:pBdr>
        <w:shd w:val="clear" w:color="auto" w:fill="ffffff"/>
        <w:spacing w:after="0" w:afterAutospacing="0" w:before="0" w:beforeAutospacing="0" w:line="640" w:lineRule="exact"/>
        <w:ind w:right="0" w:firstLine="643" w:left="0"/>
        <w:outlineLvl w:val="9"/>
        <w:rPr>
          <w:rFonts w:hint="eastAsia" w:ascii="仿宋" w:hAnsi="仿宋" w:eastAsia="仿宋" w:cs="仿宋"/>
          <w:i w:val="0"/>
          <w:caps w:val="0"/>
          <w:color w:val="3d3d3d"/>
          <w:spacing w:val="0"/>
          <w:sz w:val="32"/>
          <w:szCs w:val="32"/>
        </w:rPr>
      </w:pPr>
      <w:r>
        <w:rPr>
          <w:rFonts w:hint="eastAsia" w:ascii="楷体" w:hAnsi="楷体" w:eastAsia="楷体" w:cs="楷体"/>
          <w:b/>
          <w:bCs/>
          <w:i w:val="0"/>
          <w:caps w:val="0"/>
          <w:color w:val="3d3d3d"/>
          <w:spacing w:val="0"/>
          <w:sz w:val="32"/>
          <w:szCs w:val="32"/>
          <w:shd w:val="clear" w:color="auto" w:fill="ffffff"/>
          <w:lang w:eastAsia="zh-CN"/>
        </w:rPr>
        <w:t xml:space="preserve">七、</w:t>
      </w:r>
      <w:r>
        <w:rPr>
          <w:rFonts w:hint="eastAsia" w:ascii="楷体" w:hAnsi="楷体" w:eastAsia="楷体" w:cs="楷体"/>
          <w:b/>
          <w:bCs/>
          <w:i w:val="0"/>
          <w:caps w:val="0"/>
          <w:color w:val="3d3d3d"/>
          <w:spacing w:val="0"/>
          <w:sz w:val="32"/>
          <w:szCs w:val="32"/>
          <w:shd w:val="clear" w:color="auto" w:fill="ffffff"/>
        </w:rPr>
        <w:t xml:space="preserve">关于国有资产占用情况说明</w:t>
      </w:r>
      <w:r>
        <w:rPr>
          <w:rFonts w:hint="eastAsia" w:ascii="仿宋" w:hAnsi="仿宋" w:eastAsia="仿宋" w:cs="仿宋"/>
          <w:i w:val="0"/>
          <w:caps w:val="0"/>
          <w:color w:val="3d3d3d"/>
          <w:spacing w:val="0"/>
          <w:sz w:val="32"/>
          <w:szCs w:val="32"/>
        </w:rPr>
      </w:r>
    </w:p>
    <w:p>
      <w:pPr>
        <w:pStyle w:val="665"/>
        <w:keepNext w:val="false"/>
        <w:keepLines w:val="false"/>
        <w:pageBreakBefore w:val="false"/>
        <w:widowControl w:val="true"/>
        <w:suppressLineNumbers w:val="false"/>
        <w:pBdr>
          <w:top w:val="none" w:color="000000" w:sz="0" w:space="0"/>
          <w:left w:val="none" w:color="000000" w:sz="0" w:space="0"/>
          <w:bottom w:val="none" w:color="000000" w:sz="0" w:space="0"/>
          <w:right w:val="none" w:color="000000" w:sz="0" w:space="0"/>
        </w:pBdr>
        <w:shd w:val="clear" w:color="auto" w:fill="ffffff"/>
        <w:spacing w:after="0" w:afterAutospacing="0" w:before="0" w:beforeAutospacing="0" w:line="640" w:lineRule="exact"/>
        <w:ind w:right="0" w:firstLine="0" w:left="0"/>
        <w:outlineLvl w:val="9"/>
        <w:rPr>
          <w:rFonts w:hint="eastAsia" w:ascii="仿宋" w:hAnsi="仿宋" w:eastAsia="仿宋" w:cs="仿宋"/>
          <w:i w:val="0"/>
          <w:caps w:val="0"/>
          <w:color w:val="3d3d3d"/>
          <w:spacing w:val="0"/>
          <w:sz w:val="32"/>
          <w:szCs w:val="32"/>
        </w:rPr>
      </w:pPr>
      <w:r>
        <w:rPr>
          <w:rFonts w:hint="eastAsia" w:ascii="仿宋" w:hAnsi="仿宋" w:eastAsia="仿宋" w:cs="仿宋"/>
          <w:i w:val="0"/>
          <w:caps w:val="0"/>
          <w:color w:val="3d3d3d"/>
          <w:spacing w:val="0"/>
          <w:sz w:val="32"/>
          <w:szCs w:val="32"/>
          <w:shd w:val="clear" w:color="auto" w:fill="ffffff"/>
        </w:rPr>
        <w:t xml:space="preserve">　　截至201</w:t>
      </w:r>
      <w:r>
        <w:rPr>
          <w:rFonts w:hint="eastAsia" w:ascii="仿宋" w:hAnsi="仿宋" w:eastAsia="仿宋" w:cs="仿宋"/>
          <w:i w:val="0"/>
          <w:caps w:val="0"/>
          <w:color w:val="3d3d3d"/>
          <w:spacing w:val="0"/>
          <w:sz w:val="32"/>
          <w:szCs w:val="32"/>
          <w:shd w:val="clear" w:color="auto" w:fill="ffffff"/>
          <w:lang w:val="en-US" w:eastAsia="zh-CN"/>
        </w:rPr>
        <w:t xml:space="preserve">8</w:t>
      </w:r>
      <w:r>
        <w:rPr>
          <w:rFonts w:hint="eastAsia" w:ascii="仿宋" w:hAnsi="仿宋" w:eastAsia="仿宋" w:cs="仿宋"/>
          <w:i w:val="0"/>
          <w:caps w:val="0"/>
          <w:color w:val="3d3d3d"/>
          <w:spacing w:val="0"/>
          <w:sz w:val="32"/>
          <w:szCs w:val="32"/>
          <w:shd w:val="clear" w:color="auto" w:fill="ffffff"/>
        </w:rPr>
        <w:t xml:space="preserve">年12月31日，本部门共有</w:t>
      </w:r>
      <w:r>
        <w:rPr>
          <w:rFonts w:hint="eastAsia" w:ascii="仿宋" w:hAnsi="仿宋" w:eastAsia="仿宋" w:cs="仿宋"/>
          <w:i w:val="0"/>
          <w:caps w:val="0"/>
          <w:color w:val="3d3d3d"/>
          <w:spacing w:val="0"/>
          <w:sz w:val="32"/>
          <w:szCs w:val="32"/>
          <w:shd w:val="clear" w:color="auto" w:fill="ffffff"/>
          <w:lang w:eastAsia="zh-CN"/>
        </w:rPr>
        <w:t xml:space="preserve">车辆</w:t>
      </w:r>
      <w:r>
        <w:rPr>
          <w:rFonts w:hint="eastAsia" w:ascii="仿宋" w:hAnsi="仿宋" w:eastAsia="仿宋" w:cs="仿宋"/>
          <w:i w:val="0"/>
          <w:caps w:val="0"/>
          <w:color w:val="3d3d3d"/>
          <w:spacing w:val="0"/>
          <w:sz w:val="32"/>
          <w:szCs w:val="32"/>
          <w:shd w:val="clear" w:color="auto" w:fill="ffffff"/>
          <w:lang w:val="en-US" w:eastAsia="zh-CN"/>
        </w:rPr>
        <w:t xml:space="preserve">10辆，其中</w:t>
      </w:r>
      <w:r>
        <w:rPr>
          <w:rFonts w:hint="eastAsia" w:ascii="仿宋" w:hAnsi="仿宋" w:eastAsia="仿宋" w:cs="仿宋"/>
          <w:i w:val="0"/>
          <w:caps w:val="0"/>
          <w:color w:val="3d3d3d"/>
          <w:spacing w:val="0"/>
          <w:sz w:val="32"/>
          <w:szCs w:val="32"/>
          <w:shd w:val="clear" w:color="auto" w:fill="ffffff"/>
        </w:rPr>
        <w:t xml:space="preserve">一般公务用车车辆</w:t>
      </w:r>
      <w:r>
        <w:rPr>
          <w:rFonts w:hint="eastAsia" w:ascii="仿宋" w:hAnsi="仿宋" w:eastAsia="仿宋" w:cs="仿宋"/>
          <w:i w:val="0"/>
          <w:caps w:val="0"/>
          <w:color w:val="3d3d3d"/>
          <w:spacing w:val="0"/>
          <w:sz w:val="32"/>
          <w:szCs w:val="32"/>
          <w:shd w:val="clear" w:color="auto" w:fill="ffffff"/>
          <w:lang w:val="en-US" w:eastAsia="zh-CN"/>
        </w:rPr>
        <w:t xml:space="preserve">4</w:t>
      </w:r>
      <w:r>
        <w:rPr>
          <w:rFonts w:hint="eastAsia" w:ascii="仿宋" w:hAnsi="仿宋" w:eastAsia="仿宋" w:cs="仿宋"/>
          <w:i w:val="0"/>
          <w:caps w:val="0"/>
          <w:color w:val="3d3d3d"/>
          <w:spacing w:val="0"/>
          <w:sz w:val="32"/>
          <w:szCs w:val="32"/>
          <w:shd w:val="clear" w:color="auto" w:fill="ffffff"/>
        </w:rPr>
        <w:t xml:space="preserve">辆</w:t>
      </w:r>
      <w:r>
        <w:rPr>
          <w:rFonts w:hint="eastAsia" w:ascii="仿宋" w:hAnsi="仿宋" w:eastAsia="仿宋" w:cs="仿宋"/>
          <w:i w:val="0"/>
          <w:caps w:val="0"/>
          <w:color w:val="3d3d3d"/>
          <w:spacing w:val="0"/>
          <w:sz w:val="32"/>
          <w:szCs w:val="32"/>
          <w:shd w:val="clear" w:color="auto" w:fill="ffffff"/>
          <w:lang w:eastAsia="zh-CN"/>
        </w:rPr>
        <w:t xml:space="preserve">，执法执勤用车</w:t>
      </w:r>
      <w:r>
        <w:rPr>
          <w:rFonts w:hint="eastAsia" w:ascii="仿宋" w:hAnsi="仿宋" w:eastAsia="仿宋" w:cs="仿宋"/>
          <w:i w:val="0"/>
          <w:caps w:val="0"/>
          <w:color w:val="3d3d3d"/>
          <w:spacing w:val="0"/>
          <w:sz w:val="32"/>
          <w:szCs w:val="32"/>
          <w:shd w:val="clear" w:color="auto" w:fill="ffffff"/>
          <w:lang w:val="en-US" w:eastAsia="zh-CN"/>
        </w:rPr>
        <w:t xml:space="preserve">5辆，执法平台用车1辆；单位无50万元以上通用设备，无100万元以上专用设备</w:t>
      </w:r>
      <w:r>
        <w:rPr>
          <w:rFonts w:hint="eastAsia" w:ascii="仿宋" w:hAnsi="仿宋" w:eastAsia="仿宋" w:cs="仿宋"/>
          <w:i w:val="0"/>
          <w:caps w:val="0"/>
          <w:color w:val="3d3d3d"/>
          <w:spacing w:val="0"/>
          <w:sz w:val="32"/>
          <w:szCs w:val="32"/>
          <w:shd w:val="clear" w:color="auto" w:fill="ffffff"/>
        </w:rPr>
        <w:t xml:space="preserve">。</w:t>
      </w:r>
      <w:r>
        <w:rPr>
          <w:rFonts w:hint="eastAsia" w:ascii="仿宋" w:hAnsi="仿宋" w:eastAsia="仿宋" w:cs="仿宋"/>
          <w:i w:val="0"/>
          <w:caps w:val="0"/>
          <w:color w:val="3d3d3d"/>
          <w:spacing w:val="0"/>
          <w:sz w:val="32"/>
          <w:szCs w:val="32"/>
        </w:rPr>
      </w:r>
    </w:p>
    <w:p>
      <w:pPr>
        <w:pStyle w:val="665"/>
        <w:keepNext w:val="false"/>
        <w:keepLines w:val="false"/>
        <w:widowControl w:val="true"/>
        <w:suppressLineNumbers w:val="false"/>
        <w:pBdr>
          <w:top w:val="none" w:color="000000" w:sz="0" w:space="0"/>
          <w:left w:val="none" w:color="000000" w:sz="0" w:space="0"/>
          <w:bottom w:val="none" w:color="000000" w:sz="0" w:space="0"/>
          <w:right w:val="none" w:color="000000" w:sz="0" w:space="0"/>
        </w:pBdr>
        <w:shd w:val="clear" w:color="auto" w:fill="ffffff"/>
        <w:spacing w:after="0" w:afterAutospacing="0" w:before="0" w:beforeAutospacing="0"/>
        <w:ind w:right="0" w:firstLine="0" w:left="0"/>
        <w:rPr>
          <w:rFonts w:hint="eastAsia" w:ascii="宋体" w:hAnsi="宋体" w:eastAsia="宋体" w:cs="宋体"/>
          <w:b/>
          <w:bCs/>
          <w:color w:val="333333"/>
          <w:sz w:val="32"/>
          <w:szCs w:val="32"/>
          <w:lang w:val="en-US" w:eastAsia="zh-CN"/>
        </w:rPr>
      </w:pPr>
      <w:r>
        <w:rPr>
          <w:rFonts w:hint="eastAsia" w:ascii="仿宋" w:hAnsi="仿宋" w:eastAsia="仿宋" w:cs="仿宋"/>
          <w:i w:val="0"/>
          <w:caps w:val="0"/>
          <w:color w:val="3d3d3d"/>
          <w:spacing w:val="0"/>
          <w:sz w:val="32"/>
          <w:szCs w:val="32"/>
          <w:shd w:val="clear" w:color="auto" w:fill="ffffff"/>
        </w:rPr>
        <w:t xml:space="preserve">  </w:t>
      </w:r>
      <w:r>
        <w:rPr>
          <w:rFonts w:hint="eastAsia" w:ascii="仿宋" w:hAnsi="仿宋" w:eastAsia="仿宋" w:cs="仿宋"/>
          <w:i w:val="0"/>
          <w:caps w:val="0"/>
          <w:color w:val="3d3d3d"/>
          <w:spacing w:val="0"/>
          <w:sz w:val="32"/>
          <w:szCs w:val="32"/>
          <w:shd w:val="clear" w:color="auto" w:fill="ffffff"/>
          <w:lang w:val="en-US" w:eastAsia="zh-CN"/>
        </w:rPr>
        <w:t xml:space="preserve"> </w:t>
      </w:r>
      <w:r>
        <w:rPr>
          <w:rFonts w:hint="eastAsia" w:ascii="仿宋" w:hAnsi="仿宋" w:eastAsia="仿宋" w:cs="仿宋"/>
          <w:i w:val="0"/>
          <w:caps w:val="0"/>
          <w:color w:val="3d3d3d"/>
          <w:spacing w:val="0"/>
          <w:sz w:val="32"/>
          <w:szCs w:val="32"/>
          <w:shd w:val="clear" w:color="auto" w:fill="ffffff"/>
        </w:rPr>
        <w:t xml:space="preserve"> </w:t>
      </w:r>
      <w:r>
        <w:rPr>
          <w:rFonts w:hint="eastAsia" w:ascii="楷体" w:hAnsi="楷体" w:eastAsia="楷体" w:cs="楷体"/>
          <w:b/>
          <w:bCs/>
          <w:i w:val="0"/>
          <w:caps w:val="0"/>
          <w:color w:val="3d3d3d"/>
          <w:spacing w:val="0"/>
          <w:sz w:val="32"/>
          <w:szCs w:val="32"/>
          <w:shd w:val="clear" w:color="auto" w:fill="ffffff"/>
        </w:rPr>
        <w:t xml:space="preserve"> </w:t>
      </w:r>
      <w:r>
        <w:rPr>
          <w:rFonts w:hint="eastAsia" w:ascii="楷体" w:hAnsi="楷体" w:eastAsia="楷体" w:cs="楷体"/>
          <w:b/>
          <w:bCs/>
          <w:color w:val="333333"/>
          <w:sz w:val="32"/>
          <w:szCs w:val="32"/>
          <w:lang w:eastAsia="zh-CN"/>
        </w:rPr>
        <w:t xml:space="preserve">八、关于</w:t>
      </w:r>
      <w:r>
        <w:rPr>
          <w:rFonts w:hint="eastAsia" w:ascii="楷体" w:hAnsi="楷体" w:eastAsia="楷体" w:cs="楷体"/>
          <w:b/>
          <w:bCs/>
          <w:color w:val="333333"/>
          <w:sz w:val="32"/>
          <w:szCs w:val="32"/>
          <w:lang w:val="en-US" w:eastAsia="zh-CN"/>
        </w:rPr>
        <w:t xml:space="preserve">2018年度预算绩效情况的说明</w:t>
      </w:r>
      <w:r>
        <w:rPr>
          <w:rFonts w:hint="eastAsia" w:ascii="宋体" w:hAnsi="宋体" w:eastAsia="宋体" w:cs="宋体"/>
          <w:b/>
          <w:bCs/>
          <w:color w:val="333333"/>
          <w:sz w:val="32"/>
          <w:szCs w:val="32"/>
          <w:lang w:val="en-US" w:eastAsia="zh-CN"/>
        </w:rPr>
      </w:r>
    </w:p>
    <w:p>
      <w:pPr>
        <w:widowControl w:val="true"/>
        <w:numPr>
          <w:ilvl w:val="0"/>
          <w:numId w:val="0"/>
        </w:numPr>
        <w:pBdr/>
        <w:shd w:val="clear" w:color="auto" w:fill="ffffff"/>
        <w:spacing w:line="660" w:lineRule="atLeast"/>
        <w:ind w:firstLine="643"/>
        <w:rPr>
          <w:rFonts w:hint="eastAsia" w:ascii="楷体" w:hAnsi="楷体" w:eastAsia="楷体" w:cs="楷体"/>
          <w:b/>
          <w:bCs/>
          <w:color w:val="333333"/>
          <w:sz w:val="32"/>
          <w:szCs w:val="32"/>
          <w:lang w:eastAsia="zh-CN"/>
        </w:rPr>
      </w:pPr>
      <w:r>
        <w:rPr>
          <w:rFonts w:hint="eastAsia" w:ascii="楷体" w:hAnsi="楷体" w:eastAsia="楷体" w:cs="楷体"/>
          <w:b/>
          <w:bCs/>
          <w:color w:val="333333"/>
          <w:sz w:val="32"/>
          <w:szCs w:val="32"/>
          <w:lang w:eastAsia="zh-CN"/>
        </w:rPr>
        <w:t xml:space="preserve">（一）</w:t>
      </w:r>
      <w:r>
        <w:rPr>
          <w:rFonts w:hint="eastAsia" w:ascii="楷体" w:hAnsi="楷体" w:eastAsia="楷体" w:cs="楷体"/>
          <w:b/>
          <w:bCs/>
          <w:color w:val="333333"/>
          <w:sz w:val="32"/>
          <w:szCs w:val="32"/>
        </w:rPr>
        <w:t xml:space="preserve">预算绩效管理工作开展情况</w:t>
      </w:r>
      <w:r>
        <w:rPr>
          <w:rFonts w:hint="eastAsia" w:ascii="楷体" w:hAnsi="楷体" w:eastAsia="楷体" w:cs="楷体"/>
          <w:b/>
          <w:bCs/>
          <w:color w:val="333333"/>
          <w:sz w:val="32"/>
          <w:szCs w:val="32"/>
          <w:lang w:eastAsia="zh-CN"/>
        </w:rPr>
      </w:r>
    </w:p>
    <w:p>
      <w:pPr>
        <w:widowControl w:val="true"/>
        <w:numPr>
          <w:ilvl w:val="0"/>
          <w:numId w:val="0"/>
        </w:numPr>
        <w:pBdr/>
        <w:shd w:val="clear" w:color="auto" w:fill="ffffff"/>
        <w:spacing w:line="660" w:lineRule="atLeast"/>
        <w:ind w:firstLine="64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333333"/>
          <w:sz w:val="32"/>
          <w:szCs w:val="32"/>
          <w:lang w:eastAsia="zh-CN"/>
        </w:rPr>
        <w:t xml:space="preserve">根据预算绩效管理要求，本部门组织对</w:t>
      </w:r>
      <w:r>
        <w:rPr>
          <w:rFonts w:hint="eastAsia" w:ascii="仿宋" w:hAnsi="仿宋" w:eastAsia="仿宋" w:cs="仿宋"/>
          <w:b w:val="0"/>
          <w:bCs w:val="0"/>
          <w:color w:val="auto"/>
          <w:sz w:val="32"/>
          <w:szCs w:val="32"/>
          <w:lang w:val="en-US" w:eastAsia="zh-CN"/>
        </w:rPr>
        <w:t xml:space="preserve">2018年度部门整体支出开展了绩效评价，资金总额833.66万元。</w:t>
      </w:r>
      <w:r>
        <w:rPr>
          <w:rFonts w:hint="eastAsia" w:ascii="仿宋" w:hAnsi="仿宋" w:eastAsia="仿宋" w:cs="仿宋"/>
          <w:b w:val="0"/>
          <w:bCs w:val="0"/>
          <w:color w:val="auto"/>
          <w:sz w:val="32"/>
          <w:szCs w:val="32"/>
          <w:lang w:val="en-US" w:eastAsia="zh-CN"/>
        </w:rPr>
      </w:r>
    </w:p>
    <w:p>
      <w:pPr>
        <w:keepNext w:val="false"/>
        <w:keepLines w:val="false"/>
        <w:pageBreakBefore w:val="false"/>
        <w:widowControl w:val="true"/>
        <w:pBdr/>
        <w:spacing w:after="100" w:afterAutospacing="0" w:before="100" w:beforeAutospacing="0" w:line="600" w:lineRule="exact"/>
        <w:ind w:firstLine="640"/>
        <w:jc w:val="left"/>
        <w:outlineLvl w:val="9"/>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xml:space="preserve">此次绩效自</w:t>
      </w:r>
      <w:r>
        <w:rPr>
          <w:rFonts w:hint="eastAsia" w:ascii="仿宋" w:hAnsi="仿宋" w:eastAsia="仿宋" w:cs="仿宋"/>
          <w:color w:val="auto"/>
          <w:sz w:val="32"/>
          <w:szCs w:val="32"/>
        </w:rPr>
        <w:t xml:space="preserve">评工作主要侧重于财政安排资金的专项支出，在收集文件资料、细化评价指标及评价标准的基础上，采用查阅账册、抽查凭证、核对原始记录、询问相关人员等方法，对</w:t>
      </w:r>
      <w:r>
        <w:rPr>
          <w:rFonts w:hint="eastAsia" w:ascii="仿宋" w:hAnsi="仿宋" w:eastAsia="仿宋" w:cs="仿宋"/>
          <w:color w:val="auto"/>
          <w:sz w:val="32"/>
          <w:szCs w:val="32"/>
          <w:lang w:eastAsia="zh-CN"/>
        </w:rPr>
        <w:t xml:space="preserve">本单位机关</w:t>
      </w:r>
      <w:r>
        <w:rPr>
          <w:rFonts w:hint="eastAsia" w:ascii="仿宋" w:hAnsi="仿宋" w:eastAsia="仿宋" w:cs="仿宋"/>
          <w:color w:val="auto"/>
          <w:sz w:val="32"/>
          <w:szCs w:val="32"/>
        </w:rPr>
        <w:t xml:space="preserve">以及其下属</w:t>
      </w:r>
      <w:r>
        <w:rPr>
          <w:rFonts w:hint="eastAsia" w:ascii="仿宋" w:hAnsi="仿宋" w:eastAsia="仿宋" w:cs="仿宋"/>
          <w:color w:val="auto"/>
          <w:sz w:val="32"/>
          <w:szCs w:val="32"/>
          <w:lang w:eastAsia="zh-CN"/>
        </w:rPr>
        <w:t xml:space="preserve">曾都运管所</w:t>
      </w:r>
      <w:r>
        <w:rPr>
          <w:rFonts w:hint="eastAsia" w:ascii="仿宋" w:hAnsi="仿宋" w:eastAsia="仿宋" w:cs="仿宋"/>
          <w:color w:val="auto"/>
          <w:sz w:val="32"/>
          <w:szCs w:val="32"/>
        </w:rPr>
        <w:t xml:space="preserve">收支情况进行抽查。通过</w:t>
      </w:r>
      <w:r>
        <w:rPr>
          <w:rFonts w:hint="eastAsia" w:ascii="仿宋" w:hAnsi="仿宋" w:eastAsia="仿宋" w:cs="仿宋"/>
          <w:color w:val="auto"/>
          <w:sz w:val="32"/>
          <w:szCs w:val="32"/>
          <w:lang w:eastAsia="zh-CN"/>
        </w:rPr>
        <w:t xml:space="preserve">查阅</w:t>
      </w:r>
      <w:r>
        <w:rPr>
          <w:rFonts w:hint="eastAsia" w:ascii="仿宋" w:hAnsi="仿宋" w:eastAsia="仿宋" w:cs="仿宋"/>
          <w:color w:val="auto"/>
          <w:sz w:val="32"/>
          <w:szCs w:val="32"/>
        </w:rPr>
        <w:t xml:space="preserve">基础资料，在定量和定性分析的基础上形成评价结论，形成绩效评价报告。 </w:t>
      </w:r>
      <w:r>
        <w:rPr>
          <w:rFonts w:hint="eastAsia" w:ascii="仿宋" w:hAnsi="仿宋" w:eastAsia="仿宋" w:cs="仿宋"/>
          <w:color w:val="auto"/>
          <w:sz w:val="32"/>
          <w:szCs w:val="32"/>
        </w:rPr>
      </w:r>
    </w:p>
    <w:p>
      <w:pPr>
        <w:keepNext w:val="false"/>
        <w:keepLines w:val="false"/>
        <w:pageBreakBefore w:val="false"/>
        <w:widowControl w:val="true"/>
        <w:pBdr/>
        <w:spacing w:after="100" w:afterAutospacing="0" w:before="100" w:beforeAutospacing="0" w:line="600" w:lineRule="exact"/>
        <w:ind w:firstLine="640"/>
        <w:jc w:val="left"/>
        <w:outlineLvl w:val="9"/>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xml:space="preserve">从评价情况来看，本</w:t>
      </w:r>
      <w:r>
        <w:rPr>
          <w:rFonts w:hint="eastAsia" w:ascii="仿宋" w:hAnsi="仿宋" w:eastAsia="仿宋" w:cs="仿宋"/>
          <w:color w:val="auto"/>
          <w:sz w:val="32"/>
          <w:szCs w:val="32"/>
        </w:rPr>
        <w:t xml:space="preserve">部门201</w:t>
      </w:r>
      <w:r>
        <w:rPr>
          <w:rFonts w:hint="eastAsia" w:ascii="仿宋" w:hAnsi="仿宋" w:eastAsia="仿宋" w:cs="仿宋"/>
          <w:color w:val="auto"/>
          <w:sz w:val="32"/>
          <w:szCs w:val="32"/>
          <w:lang w:val="en-US" w:eastAsia="zh-CN"/>
        </w:rPr>
        <w:t xml:space="preserve">8</w:t>
      </w:r>
      <w:r>
        <w:rPr>
          <w:rFonts w:hint="eastAsia" w:ascii="仿宋" w:hAnsi="仿宋" w:eastAsia="仿宋" w:cs="仿宋"/>
          <w:color w:val="auto"/>
          <w:sz w:val="32"/>
          <w:szCs w:val="32"/>
        </w:rPr>
        <w:t xml:space="preserve">年</w:t>
      </w:r>
      <w:r>
        <w:rPr>
          <w:rFonts w:hint="eastAsia" w:ascii="仿宋" w:hAnsi="仿宋" w:eastAsia="仿宋" w:cs="仿宋"/>
          <w:color w:val="auto"/>
          <w:sz w:val="32"/>
          <w:szCs w:val="32"/>
          <w:lang w:eastAsia="zh-CN"/>
        </w:rPr>
        <w:t xml:space="preserve">度整体</w:t>
      </w:r>
      <w:r>
        <w:rPr>
          <w:rFonts w:hint="eastAsia" w:ascii="仿宋" w:hAnsi="仿宋" w:eastAsia="仿宋" w:cs="仿宋"/>
          <w:color w:val="auto"/>
          <w:sz w:val="32"/>
          <w:szCs w:val="32"/>
        </w:rPr>
        <w:t xml:space="preserve">支出绩效评价整体情况较好</w:t>
      </w:r>
      <w:r>
        <w:rPr>
          <w:rFonts w:hint="eastAsia" w:ascii="仿宋" w:hAnsi="仿宋" w:eastAsia="仿宋" w:cs="仿宋"/>
          <w:color w:val="auto"/>
          <w:sz w:val="32"/>
          <w:szCs w:val="32"/>
          <w:lang w:eastAsia="zh-CN"/>
        </w:rPr>
        <w:t xml:space="preserve">，</w:t>
      </w:r>
      <w:r>
        <w:rPr>
          <w:rFonts w:hint="eastAsia" w:ascii="仿宋" w:hAnsi="仿宋" w:eastAsia="仿宋" w:cs="仿宋"/>
          <w:b w:val="0"/>
          <w:bCs w:val="0"/>
          <w:color w:val="auto"/>
          <w:sz w:val="32"/>
          <w:szCs w:val="32"/>
          <w:lang w:val="en-US" w:eastAsia="zh-CN"/>
        </w:rPr>
        <w:t xml:space="preserve">绩效等级为良。</w:t>
      </w:r>
      <w:r>
        <w:rPr>
          <w:rFonts w:hint="eastAsia" w:ascii="仿宋" w:hAnsi="仿宋" w:eastAsia="仿宋" w:cs="仿宋"/>
          <w:color w:val="auto"/>
          <w:sz w:val="32"/>
          <w:szCs w:val="32"/>
        </w:rPr>
        <w:t xml:space="preserve">具体表现在：预算编制较为及时、准确，预算执行情况较好，节能降耗成效明显；在执行管理和支出绩效方面，认真执行各项财经纪律，财务管理制度较为健全，资金使用较为规范；</w:t>
      </w:r>
      <w:r>
        <w:rPr>
          <w:rFonts w:hint="eastAsia" w:ascii="仿宋" w:hAnsi="仿宋" w:eastAsia="仿宋" w:cs="仿宋"/>
          <w:color w:val="auto"/>
          <w:sz w:val="32"/>
          <w:szCs w:val="32"/>
          <w:lang w:eastAsia="zh-CN"/>
        </w:rPr>
        <w:t xml:space="preserve">目标</w:t>
      </w:r>
      <w:r>
        <w:rPr>
          <w:rFonts w:hint="eastAsia" w:ascii="仿宋" w:hAnsi="仿宋" w:eastAsia="仿宋" w:cs="仿宋"/>
          <w:color w:val="auto"/>
          <w:sz w:val="32"/>
          <w:szCs w:val="32"/>
        </w:rPr>
        <w:t xml:space="preserve">实施取得一定的经济和社会效益，为</w:t>
      </w:r>
      <w:r>
        <w:rPr>
          <w:rFonts w:hint="eastAsia" w:ascii="仿宋" w:hAnsi="仿宋" w:eastAsia="仿宋" w:cs="仿宋"/>
          <w:color w:val="auto"/>
          <w:sz w:val="32"/>
          <w:szCs w:val="32"/>
          <w:lang w:eastAsia="zh-CN"/>
        </w:rPr>
        <w:t xml:space="preserve">运管安全有序</w:t>
      </w:r>
      <w:r>
        <w:rPr>
          <w:rFonts w:hint="eastAsia" w:ascii="仿宋" w:hAnsi="仿宋" w:eastAsia="仿宋" w:cs="仿宋"/>
          <w:color w:val="auto"/>
          <w:sz w:val="32"/>
          <w:szCs w:val="32"/>
        </w:rPr>
        <w:t xml:space="preserve">发展、结构调整及</w:t>
      </w:r>
      <w:r>
        <w:rPr>
          <w:rFonts w:hint="eastAsia" w:ascii="仿宋" w:hAnsi="仿宋" w:eastAsia="仿宋" w:cs="仿宋"/>
          <w:color w:val="auto"/>
          <w:sz w:val="32"/>
          <w:szCs w:val="32"/>
          <w:lang w:eastAsia="zh-CN"/>
        </w:rPr>
        <w:t xml:space="preserve">“放管服”</w:t>
      </w:r>
      <w:r>
        <w:rPr>
          <w:rFonts w:hint="eastAsia" w:ascii="仿宋" w:hAnsi="仿宋" w:eastAsia="仿宋" w:cs="仿宋"/>
          <w:color w:val="auto"/>
          <w:sz w:val="32"/>
          <w:szCs w:val="32"/>
        </w:rPr>
        <w:t xml:space="preserve">发挥积极促进作用。但是，在预算编制的完整性上有待提高，还存在超范围使用资金的现象。</w:t>
      </w:r>
      <w:r>
        <w:rPr>
          <w:rFonts w:hint="eastAsia" w:ascii="仿宋" w:hAnsi="仿宋" w:eastAsia="仿宋" w:cs="仿宋"/>
          <w:color w:val="auto"/>
          <w:sz w:val="32"/>
          <w:szCs w:val="32"/>
        </w:rPr>
      </w:r>
    </w:p>
    <w:p>
      <w:pPr>
        <w:widowControl w:val="true"/>
        <w:numPr>
          <w:ilvl w:val="0"/>
          <w:numId w:val="0"/>
        </w:numPr>
        <w:pBdr/>
        <w:shd w:val="clear" w:color="auto" w:fill="ffffff"/>
        <w:spacing w:line="660" w:lineRule="atLeast"/>
        <w:ind w:firstLine="643"/>
        <w:rPr>
          <w:rFonts w:hint="eastAsia" w:ascii="楷体" w:hAnsi="楷体" w:eastAsia="楷体" w:cs="楷体"/>
          <w:b/>
          <w:bCs/>
          <w:color w:val="333333"/>
          <w:sz w:val="32"/>
          <w:szCs w:val="32"/>
          <w:lang w:eastAsia="zh-CN"/>
        </w:rPr>
      </w:pPr>
      <w:r>
        <w:rPr>
          <w:rFonts w:hint="eastAsia" w:ascii="楷体" w:hAnsi="楷体" w:eastAsia="楷体" w:cs="楷体"/>
          <w:b/>
          <w:bCs/>
          <w:color w:val="333333"/>
          <w:sz w:val="32"/>
          <w:szCs w:val="32"/>
          <w:lang w:eastAsia="zh-CN"/>
        </w:rPr>
        <w:t xml:space="preserve">（二）部门决算中项目</w:t>
      </w:r>
      <w:r>
        <w:rPr>
          <w:rFonts w:hint="eastAsia" w:ascii="楷体" w:hAnsi="楷体" w:eastAsia="楷体" w:cs="楷体"/>
          <w:b/>
          <w:bCs/>
          <w:color w:val="333333"/>
          <w:sz w:val="32"/>
          <w:szCs w:val="32"/>
        </w:rPr>
        <w:t xml:space="preserve">绩效</w:t>
      </w:r>
      <w:r>
        <w:rPr>
          <w:rFonts w:hint="eastAsia" w:ascii="楷体" w:hAnsi="楷体" w:eastAsia="楷体" w:cs="楷体"/>
          <w:b/>
          <w:bCs/>
          <w:color w:val="333333"/>
          <w:sz w:val="32"/>
          <w:szCs w:val="32"/>
          <w:lang w:eastAsia="zh-CN"/>
        </w:rPr>
        <w:t xml:space="preserve">自评结果</w:t>
      </w:r>
      <w:r>
        <w:rPr>
          <w:rFonts w:hint="eastAsia" w:ascii="楷体" w:hAnsi="楷体" w:eastAsia="楷体" w:cs="楷体"/>
          <w:b/>
          <w:bCs/>
          <w:color w:val="333333"/>
          <w:sz w:val="32"/>
          <w:szCs w:val="32"/>
          <w:lang w:eastAsia="zh-CN"/>
        </w:rPr>
      </w:r>
    </w:p>
    <w:p>
      <w:pPr>
        <w:keepNext w:val="false"/>
        <w:keepLines w:val="false"/>
        <w:pageBreakBefore w:val="false"/>
        <w:pBdr/>
        <w:spacing w:line="660" w:lineRule="exact"/>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2018年度本部门到位项目资金10万元。项目名称为：道路运输取消收费－道路运输客运监管。</w:t>
      </w:r>
      <w:r>
        <w:rPr>
          <w:rFonts w:hint="eastAsia" w:ascii="仿宋" w:hAnsi="仿宋" w:eastAsia="仿宋" w:cs="仿宋"/>
          <w:sz w:val="32"/>
          <w:szCs w:val="32"/>
          <w:lang w:val="en-US" w:eastAsia="zh-CN"/>
        </w:rPr>
      </w:r>
    </w:p>
    <w:p>
      <w:pPr>
        <w:keepNext w:val="false"/>
        <w:keepLines w:val="false"/>
        <w:pageBreakBefore w:val="false"/>
        <w:pBdr/>
        <w:spacing w:line="660" w:lineRule="exact"/>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2018年度该项目资金在年度内全部执行完毕，预算数为10万元，执行数为10万元，执行率100%。</w:t>
      </w:r>
      <w:r>
        <w:rPr>
          <w:rFonts w:hint="eastAsia" w:ascii="仿宋" w:hAnsi="仿宋" w:eastAsia="仿宋" w:cs="仿宋"/>
          <w:sz w:val="32"/>
          <w:szCs w:val="32"/>
          <w:lang w:val="en-US" w:eastAsia="zh-CN"/>
        </w:rPr>
      </w:r>
    </w:p>
    <w:p>
      <w:pPr>
        <w:keepNext w:val="false"/>
        <w:keepLines w:val="false"/>
        <w:pageBreakBefore w:val="false"/>
        <w:pBdr/>
        <w:spacing w:line="660" w:lineRule="exact"/>
        <w:ind w:firstLine="640"/>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该项目资金主要用于以下几个方面：1.道路运政信息系统软件运行维护；2.通信网络设备专线运行维护；3.中心客运站周边电子监控系统软件硬件运行维护；4.道路运输车辆动态信息公共服务平台运行维护。</w:t>
      </w:r>
      <w:r>
        <w:rPr>
          <w:rFonts w:hint="eastAsia" w:ascii="仿宋" w:hAnsi="仿宋" w:eastAsia="仿宋" w:cs="仿宋"/>
          <w:sz w:val="32"/>
          <w:szCs w:val="32"/>
          <w:lang w:eastAsia="zh-CN"/>
        </w:rPr>
      </w:r>
    </w:p>
    <w:p>
      <w:pPr>
        <w:keepNext w:val="false"/>
        <w:keepLines w:val="false"/>
        <w:pageBreakBefore w:val="false"/>
        <w:pBdr/>
        <w:spacing w:line="660" w:lineRule="exact"/>
        <w:ind w:firstLine="640"/>
        <w:rPr>
          <w:rFonts w:hint="eastAsia" w:ascii="仿宋" w:hAnsi="仿宋" w:eastAsia="仿宋" w:cs="仿宋"/>
          <w:sz w:val="32"/>
          <w:szCs w:val="32"/>
        </w:rPr>
      </w:pPr>
      <w:r>
        <w:rPr>
          <w:rFonts w:hint="eastAsia" w:ascii="仿宋" w:hAnsi="仿宋" w:eastAsia="仿宋" w:cs="仿宋"/>
          <w:color w:val="auto"/>
          <w:sz w:val="32"/>
          <w:szCs w:val="32"/>
          <w:lang w:eastAsia="zh-CN"/>
        </w:rPr>
        <w:t xml:space="preserve">从</w:t>
      </w:r>
      <w:r>
        <w:rPr>
          <w:rFonts w:hint="eastAsia" w:ascii="仿宋" w:hAnsi="仿宋" w:eastAsia="仿宋" w:cs="仿宋"/>
          <w:sz w:val="32"/>
          <w:szCs w:val="32"/>
        </w:rPr>
        <w:t xml:space="preserve">产出指标完成情况分析</w:t>
      </w:r>
      <w:r>
        <w:rPr>
          <w:rFonts w:hint="eastAsia" w:ascii="仿宋" w:hAnsi="仿宋" w:eastAsia="仿宋" w:cs="仿宋"/>
          <w:sz w:val="32"/>
          <w:szCs w:val="32"/>
          <w:lang w:eastAsia="zh-CN"/>
        </w:rPr>
        <w:t xml:space="preserve">和</w:t>
      </w:r>
      <w:r>
        <w:rPr>
          <w:rFonts w:hint="eastAsia" w:ascii="仿宋" w:hAnsi="仿宋" w:eastAsia="仿宋" w:cs="仿宋"/>
          <w:sz w:val="32"/>
          <w:szCs w:val="32"/>
        </w:rPr>
        <w:t xml:space="preserve">效益指标完成情况分析</w:t>
      </w:r>
      <w:r>
        <w:rPr>
          <w:rFonts w:hint="eastAsia" w:ascii="仿宋" w:hAnsi="仿宋" w:eastAsia="仿宋" w:cs="仿宋"/>
          <w:sz w:val="32"/>
          <w:szCs w:val="32"/>
          <w:lang w:eastAsia="zh-CN"/>
        </w:rPr>
        <w:t xml:space="preserve">结果</w:t>
      </w:r>
      <w:r>
        <w:rPr>
          <w:rFonts w:hint="eastAsia" w:ascii="仿宋" w:hAnsi="仿宋" w:eastAsia="仿宋" w:cs="仿宋"/>
          <w:color w:val="auto"/>
          <w:sz w:val="32"/>
          <w:szCs w:val="32"/>
          <w:lang w:eastAsia="zh-CN"/>
        </w:rPr>
        <w:t xml:space="preserve">情况来看，本</w:t>
      </w:r>
      <w:r>
        <w:rPr>
          <w:rFonts w:hint="eastAsia" w:ascii="仿宋" w:hAnsi="仿宋" w:eastAsia="仿宋" w:cs="仿宋"/>
          <w:color w:val="auto"/>
          <w:sz w:val="32"/>
          <w:szCs w:val="32"/>
        </w:rPr>
        <w:t xml:space="preserve">部门201</w:t>
      </w:r>
      <w:r>
        <w:rPr>
          <w:rFonts w:hint="eastAsia" w:ascii="仿宋" w:hAnsi="仿宋" w:eastAsia="仿宋" w:cs="仿宋"/>
          <w:color w:val="auto"/>
          <w:sz w:val="32"/>
          <w:szCs w:val="32"/>
          <w:lang w:val="en-US" w:eastAsia="zh-CN"/>
        </w:rPr>
        <w:t xml:space="preserve">8</w:t>
      </w:r>
      <w:r>
        <w:rPr>
          <w:rFonts w:hint="eastAsia" w:ascii="仿宋" w:hAnsi="仿宋" w:eastAsia="仿宋" w:cs="仿宋"/>
          <w:color w:val="auto"/>
          <w:sz w:val="32"/>
          <w:szCs w:val="32"/>
        </w:rPr>
        <w:t xml:space="preserve">年</w:t>
      </w:r>
      <w:r>
        <w:rPr>
          <w:rFonts w:hint="eastAsia" w:ascii="仿宋" w:hAnsi="仿宋" w:eastAsia="仿宋" w:cs="仿宋"/>
          <w:color w:val="auto"/>
          <w:sz w:val="32"/>
          <w:szCs w:val="32"/>
          <w:lang w:eastAsia="zh-CN"/>
        </w:rPr>
        <w:t xml:space="preserve">度该项目</w:t>
      </w:r>
      <w:r>
        <w:rPr>
          <w:rFonts w:hint="eastAsia" w:ascii="仿宋" w:hAnsi="仿宋" w:eastAsia="仿宋" w:cs="仿宋"/>
          <w:color w:val="auto"/>
          <w:sz w:val="32"/>
          <w:szCs w:val="32"/>
        </w:rPr>
        <w:t xml:space="preserve">支出绩效评价情况较好</w:t>
      </w:r>
      <w:r>
        <w:rPr>
          <w:rFonts w:hint="eastAsia" w:ascii="仿宋" w:hAnsi="仿宋" w:eastAsia="仿宋" w:cs="仿宋"/>
          <w:color w:val="auto"/>
          <w:sz w:val="32"/>
          <w:szCs w:val="32"/>
          <w:lang w:eastAsia="zh-CN"/>
        </w:rPr>
        <w:t xml:space="preserve">，</w:t>
      </w:r>
      <w:r>
        <w:rPr>
          <w:rFonts w:hint="eastAsia" w:ascii="仿宋" w:hAnsi="仿宋" w:eastAsia="仿宋" w:cs="仿宋"/>
          <w:sz w:val="32"/>
          <w:szCs w:val="32"/>
          <w:lang w:eastAsia="zh-CN"/>
        </w:rPr>
        <w:t xml:space="preserve">完成绩效目标，</w:t>
      </w:r>
      <w:r>
        <w:rPr>
          <w:rFonts w:hint="eastAsia" w:ascii="仿宋" w:hAnsi="仿宋" w:eastAsia="仿宋" w:cs="仿宋"/>
          <w:b w:val="0"/>
          <w:bCs w:val="0"/>
          <w:color w:val="auto"/>
          <w:sz w:val="32"/>
          <w:szCs w:val="32"/>
          <w:lang w:val="en-US" w:eastAsia="zh-CN"/>
        </w:rPr>
        <w:t xml:space="preserve">绩效等级为良好。</w:t>
      </w:r>
      <w:r>
        <w:rPr>
          <w:rFonts w:hint="eastAsia" w:ascii="仿宋" w:hAnsi="仿宋" w:eastAsia="仿宋" w:cs="仿宋"/>
          <w:sz w:val="32"/>
          <w:szCs w:val="32"/>
        </w:rPr>
      </w:r>
    </w:p>
    <w:p>
      <w:pPr>
        <w:keepNext w:val="false"/>
        <w:keepLines w:val="false"/>
        <w:pageBreakBefore w:val="false"/>
        <w:widowControl w:val="false"/>
        <w:numPr>
          <w:ilvl w:val="0"/>
          <w:numId w:val="0"/>
        </w:numPr>
        <w:pBdr/>
        <w:spacing w:afterAutospacing="0" w:beforeAutospacing="0" w:line="660" w:lineRule="exact"/>
        <w:ind w:firstLine="643"/>
        <w:outlineLvl w:val="9"/>
        <w:rPr>
          <w:rFonts w:hint="eastAsia" w:ascii="楷体" w:hAnsi="楷体" w:eastAsia="楷体" w:cs="楷体"/>
          <w:b/>
          <w:bCs/>
          <w:color w:val="auto"/>
          <w:sz w:val="32"/>
          <w:szCs w:val="32"/>
        </w:rPr>
      </w:pPr>
      <w:r>
        <w:rPr>
          <w:rFonts w:hint="eastAsia" w:ascii="楷体" w:hAnsi="楷体" w:eastAsia="楷体" w:cs="楷体"/>
          <w:b/>
          <w:bCs/>
          <w:sz w:val="32"/>
          <w:szCs w:val="32"/>
          <w:lang w:eastAsia="zh-CN"/>
        </w:rPr>
        <w:t xml:space="preserve">（三）结合</w:t>
      </w:r>
      <w:r>
        <w:rPr>
          <w:rFonts w:hint="eastAsia" w:ascii="楷体" w:hAnsi="楷体" w:eastAsia="楷体" w:cs="楷体"/>
          <w:b/>
          <w:bCs/>
          <w:sz w:val="32"/>
          <w:szCs w:val="32"/>
        </w:rPr>
        <w:t xml:space="preserve">绩效评价结果</w:t>
      </w:r>
      <w:r>
        <w:rPr>
          <w:rFonts w:hint="eastAsia" w:ascii="楷体" w:hAnsi="楷体" w:eastAsia="楷体" w:cs="楷体"/>
          <w:b/>
          <w:bCs/>
          <w:sz w:val="32"/>
          <w:szCs w:val="32"/>
          <w:lang w:eastAsia="zh-CN"/>
        </w:rPr>
        <w:t xml:space="preserve">发现</w:t>
      </w:r>
      <w:r>
        <w:rPr>
          <w:rFonts w:hint="eastAsia" w:ascii="楷体" w:hAnsi="楷体" w:eastAsia="楷体" w:cs="楷体"/>
          <w:b/>
          <w:bCs/>
          <w:color w:val="auto"/>
          <w:sz w:val="32"/>
          <w:szCs w:val="32"/>
        </w:rPr>
        <w:t xml:space="preserve">存在问题及改进措施</w:t>
      </w:r>
      <w:r>
        <w:rPr>
          <w:rFonts w:hint="eastAsia" w:ascii="楷体" w:hAnsi="楷体" w:eastAsia="楷体" w:cs="楷体"/>
          <w:b/>
          <w:bCs/>
          <w:color w:val="auto"/>
          <w:sz w:val="32"/>
          <w:szCs w:val="32"/>
        </w:rPr>
      </w:r>
    </w:p>
    <w:p>
      <w:pPr>
        <w:keepNext w:val="false"/>
        <w:keepLines w:val="false"/>
        <w:pageBreakBefore w:val="false"/>
        <w:widowControl w:val="false"/>
        <w:pBdr/>
        <w:spacing w:afterAutospacing="0" w:beforeAutospacing="0" w:line="660" w:lineRule="exact"/>
        <w:ind w:firstLine="643"/>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 xml:space="preserve">1.存在的问题</w:t>
      </w:r>
      <w:r>
        <w:rPr>
          <w:rFonts w:hint="eastAsia" w:ascii="仿宋" w:hAnsi="仿宋" w:eastAsia="仿宋" w:cs="仿宋"/>
          <w:b/>
          <w:bCs/>
          <w:sz w:val="32"/>
          <w:szCs w:val="32"/>
          <w:lang w:val="en-US" w:eastAsia="zh-CN"/>
        </w:rPr>
      </w:r>
    </w:p>
    <w:p>
      <w:pPr>
        <w:keepNext w:val="false"/>
        <w:keepLines w:val="false"/>
        <w:pageBreakBefore w:val="false"/>
        <w:widowControl w:val="false"/>
        <w:pBdr/>
        <w:spacing w:afterAutospacing="0" w:beforeAutospacing="0" w:line="660" w:lineRule="exact"/>
        <w:ind w:firstLine="640"/>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(1)财政补助收入来源固定：本单位收入主要是省转移支付资金定额，未纳入地方财政统筹。</w:t>
      </w:r>
      <w:r>
        <w:rPr>
          <w:rFonts w:hint="eastAsia" w:ascii="仿宋" w:hAnsi="仿宋" w:eastAsia="仿宋" w:cs="仿宋"/>
          <w:sz w:val="32"/>
          <w:szCs w:val="32"/>
          <w:lang w:val="en-US" w:eastAsia="zh-CN"/>
        </w:rPr>
      </w:r>
    </w:p>
    <w:p>
      <w:pPr>
        <w:keepNext w:val="false"/>
        <w:keepLines w:val="false"/>
        <w:pageBreakBefore w:val="false"/>
        <w:widowControl w:val="false"/>
        <w:pBdr/>
        <w:spacing w:afterAutospacing="0" w:beforeAutospacing="0" w:line="600" w:lineRule="exact"/>
        <w:ind w:firstLine="640"/>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(2)</w:t>
      </w:r>
      <w:r>
        <w:rPr>
          <w:rFonts w:hint="eastAsia" w:ascii="仿宋" w:hAnsi="仿宋" w:eastAsia="仿宋" w:cs="仿宋"/>
          <w:sz w:val="32"/>
          <w:szCs w:val="32"/>
        </w:rPr>
        <w:t xml:space="preserve">上年</w:t>
      </w:r>
      <w:r>
        <w:rPr>
          <w:rFonts w:hint="eastAsia" w:ascii="仿宋" w:hAnsi="仿宋" w:eastAsia="仿宋" w:cs="仿宋"/>
          <w:sz w:val="32"/>
          <w:szCs w:val="32"/>
          <w:lang w:eastAsia="zh-CN"/>
        </w:rPr>
        <w:t xml:space="preserve">省级转移支付</w:t>
      </w:r>
      <w:r>
        <w:rPr>
          <w:rFonts w:hint="eastAsia" w:ascii="仿宋" w:hAnsi="仿宋" w:eastAsia="仿宋" w:cs="仿宋"/>
          <w:sz w:val="32"/>
          <w:szCs w:val="32"/>
        </w:rPr>
        <w:t xml:space="preserve">资金</w:t>
      </w:r>
      <w:r>
        <w:rPr>
          <w:rFonts w:hint="eastAsia" w:ascii="仿宋" w:hAnsi="仿宋" w:eastAsia="仿宋" w:cs="仿宋"/>
          <w:sz w:val="32"/>
          <w:szCs w:val="32"/>
          <w:lang w:eastAsia="zh-CN"/>
        </w:rPr>
        <w:t xml:space="preserve">不确定，</w:t>
      </w:r>
      <w:r>
        <w:rPr>
          <w:rFonts w:hint="eastAsia" w:ascii="仿宋" w:hAnsi="仿宋" w:eastAsia="仿宋" w:cs="仿宋"/>
          <w:sz w:val="32"/>
          <w:szCs w:val="32"/>
        </w:rPr>
        <w:t xml:space="preserve">未完全纳入次年部门预算编制，</w:t>
      </w:r>
      <w:r>
        <w:rPr>
          <w:rFonts w:hint="eastAsia" w:ascii="仿宋" w:hAnsi="仿宋" w:eastAsia="仿宋" w:cs="仿宋"/>
          <w:sz w:val="32"/>
          <w:szCs w:val="32"/>
          <w:lang w:eastAsia="zh-CN"/>
        </w:rPr>
        <w:t xml:space="preserve">造成</w:t>
      </w:r>
      <w:r>
        <w:rPr>
          <w:rFonts w:hint="eastAsia" w:ascii="仿宋" w:hAnsi="仿宋" w:eastAsia="仿宋" w:cs="仿宋"/>
          <w:sz w:val="32"/>
          <w:szCs w:val="32"/>
        </w:rPr>
        <w:t xml:space="preserve">预算编制不够</w:t>
      </w:r>
      <w:r>
        <w:rPr>
          <w:rFonts w:hint="eastAsia" w:ascii="仿宋" w:hAnsi="仿宋" w:eastAsia="仿宋" w:cs="仿宋"/>
          <w:sz w:val="32"/>
          <w:szCs w:val="32"/>
          <w:lang w:eastAsia="zh-CN"/>
        </w:rPr>
        <w:t xml:space="preserve">准确</w:t>
      </w:r>
      <w:r>
        <w:rPr>
          <w:rFonts w:hint="eastAsia" w:ascii="仿宋" w:hAnsi="仿宋" w:eastAsia="仿宋" w:cs="仿宋"/>
          <w:sz w:val="32"/>
          <w:szCs w:val="32"/>
        </w:rPr>
        <w:t xml:space="preserve">。</w:t>
      </w:r>
      <w:r>
        <w:rPr>
          <w:rFonts w:hint="eastAsia" w:ascii="仿宋" w:hAnsi="仿宋" w:eastAsia="仿宋" w:cs="仿宋"/>
          <w:sz w:val="32"/>
          <w:szCs w:val="32"/>
        </w:rPr>
      </w:r>
    </w:p>
    <w:p>
      <w:pPr>
        <w:keepNext w:val="false"/>
        <w:keepLines w:val="false"/>
        <w:pageBreakBefore w:val="false"/>
        <w:widowControl w:val="false"/>
        <w:pBdr/>
        <w:spacing w:afterAutospacing="0" w:beforeAutospacing="0" w:line="600" w:lineRule="exact"/>
        <w:ind w:firstLine="640"/>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(3)</w:t>
      </w:r>
      <w:r>
        <w:rPr>
          <w:rFonts w:hint="eastAsia" w:ascii="仿宋" w:hAnsi="仿宋" w:eastAsia="仿宋" w:cs="仿宋"/>
          <w:sz w:val="32"/>
          <w:szCs w:val="32"/>
        </w:rPr>
        <w:t xml:space="preserve">绩效目标编制欠缺主动，编制不够规范，绩效目标的可量化程度不高。</w:t>
      </w:r>
      <w:r>
        <w:rPr>
          <w:rFonts w:hint="eastAsia" w:ascii="仿宋" w:hAnsi="仿宋" w:eastAsia="仿宋" w:cs="仿宋"/>
          <w:sz w:val="32"/>
          <w:szCs w:val="32"/>
          <w:lang w:val="en-US" w:eastAsia="zh-CN"/>
        </w:rPr>
      </w:r>
    </w:p>
    <w:p>
      <w:pPr>
        <w:keepNext w:val="false"/>
        <w:keepLines w:val="false"/>
        <w:pageBreakBefore w:val="false"/>
        <w:widowControl w:val="false"/>
        <w:pBdr/>
        <w:spacing w:afterAutospacing="0" w:beforeAutospacing="0" w:line="600" w:lineRule="exact"/>
        <w:ind w:firstLine="643"/>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 xml:space="preserve">2.改进措施</w:t>
      </w:r>
      <w:r>
        <w:rPr>
          <w:rFonts w:hint="eastAsia" w:ascii="仿宋" w:hAnsi="仿宋" w:eastAsia="仿宋" w:cs="仿宋"/>
          <w:b/>
          <w:bCs/>
          <w:sz w:val="32"/>
          <w:szCs w:val="32"/>
          <w:lang w:val="en-US" w:eastAsia="zh-CN"/>
        </w:rPr>
      </w:r>
    </w:p>
    <w:p>
      <w:pPr>
        <w:keepNext w:val="false"/>
        <w:keepLines w:val="false"/>
        <w:pageBreakBefore w:val="false"/>
        <w:widowControl w:val="false"/>
        <w:pBdr/>
        <w:spacing w:afterAutospacing="0" w:beforeAutospacing="0" w:line="600" w:lineRule="exact"/>
        <w:ind w:firstLine="640"/>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(1)</w:t>
      </w:r>
      <w:r>
        <w:rPr>
          <w:rFonts w:hint="eastAsia" w:ascii="仿宋" w:hAnsi="仿宋" w:eastAsia="仿宋" w:cs="仿宋"/>
          <w:sz w:val="32"/>
          <w:szCs w:val="32"/>
        </w:rPr>
        <w:t xml:space="preserve">严格按照部门预算编制相关要求，及时、完整、科学、规范的编制部门预算，不断提高预算编制工作的时效性、完整性。</w:t>
      </w:r>
      <w:r>
        <w:rPr>
          <w:rFonts w:hint="eastAsia" w:ascii="仿宋" w:hAnsi="仿宋" w:eastAsia="仿宋" w:cs="仿宋"/>
          <w:sz w:val="32"/>
          <w:szCs w:val="32"/>
        </w:rPr>
      </w:r>
    </w:p>
    <w:p>
      <w:pPr>
        <w:keepNext w:val="false"/>
        <w:keepLines w:val="false"/>
        <w:pageBreakBefore w:val="false"/>
        <w:widowControl w:val="false"/>
        <w:pBdr/>
        <w:spacing w:afterAutospacing="0" w:beforeAutospacing="0" w:line="600" w:lineRule="exact"/>
        <w:ind w:firstLine="640"/>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(2)硬化预算约束，遵循量入为出、收支平衡的原则，</w:t>
      </w:r>
      <w:r>
        <w:rPr>
          <w:rFonts w:hint="eastAsia" w:ascii="仿宋" w:hAnsi="仿宋" w:eastAsia="仿宋" w:cs="仿宋"/>
          <w:sz w:val="32"/>
          <w:szCs w:val="32"/>
        </w:rPr>
        <w:t xml:space="preserve">深入落实预算细化工作，确保全面完成预控指标规模。</w:t>
      </w:r>
      <w:r>
        <w:rPr>
          <w:rFonts w:hint="eastAsia" w:ascii="仿宋" w:hAnsi="仿宋" w:eastAsia="仿宋" w:cs="仿宋"/>
          <w:sz w:val="32"/>
          <w:szCs w:val="32"/>
        </w:rPr>
      </w:r>
    </w:p>
    <w:p>
      <w:pPr>
        <w:keepNext w:val="false"/>
        <w:keepLines w:val="false"/>
        <w:pageBreakBefore w:val="false"/>
        <w:widowControl w:val="false"/>
        <w:pBdr/>
        <w:spacing w:afterAutospacing="0" w:beforeAutospacing="0" w:line="600" w:lineRule="exact"/>
        <w:ind w:firstLine="640"/>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(3)</w:t>
      </w:r>
      <w:r>
        <w:rPr>
          <w:rFonts w:hint="eastAsia" w:ascii="仿宋" w:hAnsi="仿宋" w:eastAsia="仿宋" w:cs="仿宋"/>
          <w:sz w:val="32"/>
          <w:szCs w:val="32"/>
        </w:rPr>
        <w:t xml:space="preserve">加强绩效分配</w:t>
      </w:r>
      <w:r>
        <w:rPr>
          <w:rFonts w:hint="eastAsia" w:ascii="仿宋" w:hAnsi="仿宋" w:eastAsia="仿宋" w:cs="仿宋"/>
          <w:sz w:val="32"/>
          <w:szCs w:val="32"/>
          <w:lang w:eastAsia="zh-CN"/>
        </w:rPr>
        <w:t xml:space="preserve">，</w:t>
      </w:r>
      <w:r>
        <w:rPr>
          <w:rFonts w:hint="eastAsia" w:ascii="仿宋" w:hAnsi="仿宋" w:eastAsia="仿宋" w:cs="仿宋"/>
          <w:sz w:val="32"/>
          <w:szCs w:val="32"/>
        </w:rPr>
        <w:t xml:space="preserve">确保资金分配科学、合理。同时，严格控制一般性支出，大力压缩会议、</w:t>
      </w:r>
      <w:r>
        <w:rPr>
          <w:rFonts w:hint="eastAsia" w:ascii="仿宋" w:hAnsi="仿宋" w:eastAsia="仿宋" w:cs="仿宋"/>
          <w:sz w:val="32"/>
          <w:szCs w:val="32"/>
          <w:lang w:eastAsia="zh-CN"/>
        </w:rPr>
        <w:t xml:space="preserve">培训</w:t>
      </w:r>
      <w:r>
        <w:rPr>
          <w:rFonts w:hint="eastAsia" w:ascii="仿宋" w:hAnsi="仿宋" w:eastAsia="仿宋" w:cs="仿宋"/>
          <w:sz w:val="32"/>
          <w:szCs w:val="32"/>
        </w:rPr>
        <w:t xml:space="preserve">等支出，切实加强对“三公”经费管理，加大资源整合力度，有保有压，调整优化支出结构，不留经费支出缺口。</w:t>
      </w:r>
      <w:r>
        <w:rPr>
          <w:rFonts w:hint="eastAsia" w:ascii="仿宋" w:hAnsi="仿宋" w:eastAsia="仿宋" w:cs="仿宋"/>
          <w:sz w:val="32"/>
          <w:szCs w:val="32"/>
          <w:lang w:val="en-US" w:eastAsia="zh-CN"/>
        </w:rPr>
        <w:t xml:space="preserve">强化预算执行的严肃性，尽量做到无预算不开支，提高财政资金的使用效益。</w:t>
      </w:r>
      <w:r>
        <w:rPr>
          <w:rFonts w:hint="eastAsia" w:ascii="仿宋" w:hAnsi="仿宋" w:eastAsia="仿宋" w:cs="仿宋"/>
          <w:sz w:val="32"/>
          <w:szCs w:val="32"/>
          <w:lang w:val="en-US" w:eastAsia="zh-CN"/>
        </w:rPr>
      </w:r>
    </w:p>
    <w:p>
      <w:pPr>
        <w:widowControl w:val="true"/>
        <w:numPr>
          <w:ilvl w:val="0"/>
          <w:numId w:val="0"/>
        </w:numPr>
        <w:pBdr/>
        <w:shd w:val="clear" w:color="auto" w:fill="ffffff"/>
        <w:spacing w:line="660" w:lineRule="atLeast"/>
        <w:ind w:firstLine="640"/>
        <w:rPr>
          <w:rFonts w:hint="eastAsia" w:ascii="仿宋" w:hAnsi="仿宋" w:eastAsia="仿宋" w:cs="仿宋"/>
          <w:b w:val="0"/>
          <w:bCs w:val="0"/>
          <w:color w:val="333333"/>
          <w:sz w:val="32"/>
          <w:szCs w:val="32"/>
          <w:shd w:val="clear" w:color="auto" w:fill="auto"/>
          <w:lang w:val="en-US" w:eastAsia="zh-CN"/>
        </w:rPr>
      </w:pPr>
      <w:r>
        <w:rPr>
          <w:rFonts w:hint="eastAsia" w:ascii="仿宋" w:hAnsi="仿宋" w:eastAsia="仿宋" w:cs="仿宋"/>
          <w:b w:val="0"/>
          <w:bCs w:val="0"/>
          <w:color w:val="333333"/>
          <w:sz w:val="32"/>
          <w:szCs w:val="32"/>
          <w:shd w:val="clear" w:color="auto" w:fill="auto"/>
          <w:lang w:val="en-US" w:eastAsia="zh-CN"/>
        </w:rPr>
      </w:r>
      <w:r>
        <w:rPr>
          <w:rFonts w:hint="eastAsia" w:ascii="仿宋" w:hAnsi="仿宋" w:eastAsia="仿宋" w:cs="仿宋"/>
          <w:b w:val="0"/>
          <w:bCs w:val="0"/>
          <w:color w:val="333333"/>
          <w:sz w:val="32"/>
          <w:szCs w:val="32"/>
          <w:shd w:val="clear" w:color="auto" w:fill="auto"/>
          <w:lang w:val="en-US" w:eastAsia="zh-CN"/>
        </w:rPr>
      </w:r>
    </w:p>
    <w:p>
      <w:pPr>
        <w:widowControl w:val="true"/>
        <w:pBdr/>
        <w:shd w:val="clear" w:color="auto" w:fill="ffffff"/>
        <w:spacing w:line="660" w:lineRule="atLeast"/>
        <w:ind w:firstLine="964"/>
        <w:jc w:val="left"/>
        <w:rPr>
          <w:rFonts w:hint="eastAsia" w:ascii="宋体" w:hAnsi="宋体" w:eastAsia="宋体" w:cs="宋体"/>
          <w:color w:val="333333"/>
          <w:sz w:val="32"/>
          <w:szCs w:val="32"/>
          <w:shd w:val="clear" w:color="auto" w:fill="auto"/>
        </w:rPr>
      </w:pPr>
      <w:r>
        <w:rPr>
          <w:rFonts w:hint="eastAsia" w:ascii="宋体" w:hAnsi="宋体" w:eastAsia="宋体" w:cs="宋体"/>
          <w:b/>
          <w:bCs/>
          <w:color w:val="333333"/>
          <w:sz w:val="32"/>
          <w:szCs w:val="32"/>
          <w:shd w:val="clear" w:color="auto" w:fill="auto"/>
        </w:rPr>
        <w:t xml:space="preserve">第三部分  运管部门201</w:t>
      </w:r>
      <w:r>
        <w:rPr>
          <w:rFonts w:hint="eastAsia" w:ascii="宋体" w:hAnsi="宋体" w:eastAsia="宋体" w:cs="宋体"/>
          <w:b/>
          <w:bCs/>
          <w:color w:val="333333"/>
          <w:sz w:val="32"/>
          <w:szCs w:val="32"/>
          <w:shd w:val="clear" w:color="auto" w:fill="auto"/>
          <w:lang w:val="en-US" w:eastAsia="zh-CN"/>
        </w:rPr>
        <w:t xml:space="preserve">8</w:t>
      </w:r>
      <w:r>
        <w:rPr>
          <w:rFonts w:hint="eastAsia" w:ascii="宋体" w:hAnsi="宋体" w:eastAsia="宋体" w:cs="宋体"/>
          <w:b/>
          <w:bCs/>
          <w:color w:val="333333"/>
          <w:sz w:val="32"/>
          <w:szCs w:val="32"/>
          <w:shd w:val="clear" w:color="auto" w:fill="auto"/>
        </w:rPr>
        <w:t xml:space="preserve">年部门决算表</w:t>
      </w:r>
      <w:r>
        <w:rPr>
          <w:rFonts w:hint="eastAsia" w:ascii="宋体" w:hAnsi="宋体" w:eastAsia="宋体" w:cs="宋体"/>
          <w:color w:val="333333"/>
          <w:sz w:val="32"/>
          <w:szCs w:val="32"/>
          <w:shd w:val="clear" w:color="auto" w:fill="auto"/>
        </w:rPr>
      </w:r>
    </w:p>
    <w:p>
      <w:pPr>
        <w:widowControl w:val="true"/>
        <w:pBdr/>
        <w:shd w:val="clear" w:color="auto" w:fill="ffffff"/>
        <w:spacing w:line="660" w:lineRule="atLeast"/>
        <w:ind/>
        <w:jc w:val="left"/>
        <w:rPr/>
      </w:pPr>
      <w:r>
        <w:rPr>
          <w:rFonts w:hint="eastAsia" w:ascii="宋体" w:hAnsi="宋体" w:eastAsia="宋体" w:cs="宋体"/>
          <w:b/>
          <w:bCs/>
          <w:color w:val="333333"/>
          <w:sz w:val="24"/>
          <w:szCs w:val="24"/>
          <w:shd w:val="clear" w:color="auto" w:fill="auto"/>
          <w:lang w:eastAsia="zh-CN"/>
        </w:rPr>
        <w:t xml:space="preserve">（附决算公开表八张）</w:t>
      </w:r>
      <w:r>
        <mc:AlternateContent>
          <mc:Choice Requires="wpg">
            <w:drawing>
              <wp:inline xmlns:wp="http://schemas.openxmlformats.org/drawingml/2006/wordprocessingDrawing" distT="0" distB="0" distL="0" distR="0">
                <wp:extent cx="5267960" cy="4050665"/>
                <wp:effectExtent l="0" t="0" r="8890" b="698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r/>
                      </pic:nvPicPr>
                      <pic:blipFill>
                        <a:blip r:embed="rId11"/>
                        <a:stretch/>
                      </pic:blipFill>
                      <pic:spPr bwMode="auto">
                        <a:xfrm>
                          <a:off x="0" y="0"/>
                          <a:ext cx="5267960" cy="4050665"/>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414.80pt;height:318.95pt;mso-wrap-distance-left:0.00pt;mso-wrap-distance-top:0.00pt;mso-wrap-distance-right:0.00pt;mso-wrap-distance-bottom:0.00pt;z-index:1;" stroked="f">
                <v:imagedata r:id="rId11" o:title=""/>
                <o:lock v:ext="edit" rotation="t"/>
              </v:shape>
            </w:pict>
          </mc:Fallback>
        </mc:AlternateContent>
      </w:r>
      <w:r/>
    </w:p>
    <w:p>
      <w:pPr>
        <w:widowControl w:val="true"/>
        <w:pBdr/>
        <w:shd w:val="clear" w:color="auto" w:fill="ffffff"/>
        <w:spacing w:line="660" w:lineRule="atLeast"/>
        <w:ind/>
        <w:jc w:val="left"/>
        <w:rPr/>
      </w:pPr>
      <w:r/>
      <w:r/>
    </w:p>
    <w:p>
      <w:pPr>
        <w:widowControl w:val="true"/>
        <w:pBdr/>
        <w:shd w:val="clear" w:color="auto" w:fill="ffffff"/>
        <w:spacing w:line="660" w:lineRule="atLeast"/>
        <w:ind/>
        <w:jc w:val="left"/>
        <w:rPr>
          <w:rFonts w:hint="default" w:eastAsiaTheme="minorEastAsia"/>
          <w:lang w:val="en-US" w:eastAsia="zh-CN"/>
        </w:rPr>
      </w:pPr>
      <w:r>
        <mc:AlternateContent>
          <mc:Choice Requires="wpg">
            <w:drawing>
              <wp:inline xmlns:wp="http://schemas.openxmlformats.org/drawingml/2006/wordprocessingDrawing" distT="0" distB="0" distL="0" distR="0">
                <wp:extent cx="5272405" cy="2753995"/>
                <wp:effectExtent l="0" t="0" r="4445" b="825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r/>
                      </pic:nvPicPr>
                      <pic:blipFill>
                        <a:blip r:embed="rId12"/>
                        <a:stretch/>
                      </pic:blipFill>
                      <pic:spPr bwMode="auto">
                        <a:xfrm>
                          <a:off x="0" y="0"/>
                          <a:ext cx="5272405" cy="2753995"/>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width:415.15pt;height:216.85pt;mso-wrap-distance-left:0.00pt;mso-wrap-distance-top:0.00pt;mso-wrap-distance-right:0.00pt;mso-wrap-distance-bottom:0.00pt;z-index:1;" stroked="f">
                <v:imagedata r:id="rId12" o:title=""/>
                <o:lock v:ext="edit" rotation="t"/>
              </v:shape>
            </w:pict>
          </mc:Fallback>
        </mc:AlternateContent>
      </w:r>
      <w:r>
        <w:rPr>
          <w:rFonts w:hint="eastAsia"/>
          <w:lang w:val="en-US" w:eastAsia="zh-CN"/>
        </w:rPr>
        <w:t xml:space="preserve">  </w:t>
      </w:r>
      <w:r>
        <w:rPr>
          <w:rFonts w:hint="default" w:eastAsiaTheme="minorEastAsia"/>
          <w:lang w:val="en-US" w:eastAsia="zh-CN"/>
        </w:rPr>
      </w:r>
    </w:p>
    <w:p>
      <w:pPr>
        <w:widowControl w:val="true"/>
        <w:pBdr/>
        <w:shd w:val="clear" w:color="auto" w:fill="ffffff"/>
        <w:spacing w:line="660" w:lineRule="atLeast"/>
        <w:ind/>
        <w:jc w:val="left"/>
        <w:rPr>
          <w:rFonts w:hint="eastAsia"/>
          <w:lang w:val="en-US" w:eastAsia="zh-CN"/>
        </w:rPr>
      </w:pPr>
      <w:r>
        <mc:AlternateContent>
          <mc:Choice Requires="wpg">
            <w:drawing>
              <wp:inline xmlns:wp="http://schemas.openxmlformats.org/drawingml/2006/wordprocessingDrawing" distT="0" distB="0" distL="0" distR="0">
                <wp:extent cx="5269230" cy="2715895"/>
                <wp:effectExtent l="0" t="0" r="7620" b="825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r/>
                      </pic:nvPicPr>
                      <pic:blipFill>
                        <a:blip r:embed="rId13"/>
                        <a:stretch/>
                      </pic:blipFill>
                      <pic:spPr bwMode="auto">
                        <a:xfrm>
                          <a:off x="0" y="0"/>
                          <a:ext cx="5269230" cy="2715895"/>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 o:spid="_x0000_s3" type="#_x0000_t75" style="width:414.90pt;height:213.85pt;mso-wrap-distance-left:0.00pt;mso-wrap-distance-top:0.00pt;mso-wrap-distance-right:0.00pt;mso-wrap-distance-bottom:0.00pt;z-index:1;" stroked="f">
                <v:imagedata r:id="rId13" o:title=""/>
                <o:lock v:ext="edit" rotation="t"/>
              </v:shape>
            </w:pict>
          </mc:Fallback>
        </mc:AlternateContent>
      </w:r>
      <w:r>
        <w:rPr>
          <w:rFonts w:hint="eastAsia"/>
          <w:lang w:val="en-US" w:eastAsia="zh-CN"/>
        </w:rPr>
        <w:t xml:space="preserve"> </w:t>
      </w:r>
      <w:r>
        <mc:AlternateContent>
          <mc:Choice Requires="wpg">
            <w:drawing>
              <wp:inline xmlns:wp="http://schemas.openxmlformats.org/drawingml/2006/wordprocessingDrawing" distT="0" distB="0" distL="0" distR="0">
                <wp:extent cx="5265420" cy="4115435"/>
                <wp:effectExtent l="0" t="0" r="11430" b="1841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r/>
                      </pic:nvPicPr>
                      <pic:blipFill>
                        <a:blip r:embed="rId14"/>
                        <a:stretch/>
                      </pic:blipFill>
                      <pic:spPr bwMode="auto">
                        <a:xfrm>
                          <a:off x="0" y="0"/>
                          <a:ext cx="5265420" cy="4115435"/>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 o:spid="_x0000_s4" type="#_x0000_t75" style="width:414.60pt;height:324.05pt;mso-wrap-distance-left:0.00pt;mso-wrap-distance-top:0.00pt;mso-wrap-distance-right:0.00pt;mso-wrap-distance-bottom:0.00pt;z-index:1;" stroked="f">
                <v:imagedata r:id="rId14" o:title=""/>
                <o:lock v:ext="edit" rotation="t"/>
              </v:shape>
            </w:pict>
          </mc:Fallback>
        </mc:AlternateContent>
      </w:r>
      <w:r>
        <w:rPr>
          <w:rFonts w:hint="eastAsia"/>
          <w:lang w:val="en-US" w:eastAsia="zh-CN"/>
        </w:rPr>
        <w:t xml:space="preserve"> </w:t>
      </w:r>
      <w:r>
        <mc:AlternateContent>
          <mc:Choice Requires="wpg">
            <w:drawing>
              <wp:inline xmlns:wp="http://schemas.openxmlformats.org/drawingml/2006/wordprocessingDrawing" distT="0" distB="0" distL="0" distR="0">
                <wp:extent cx="5267960" cy="3381375"/>
                <wp:effectExtent l="0" t="0" r="8890" b="9525"/>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r/>
                      </pic:nvPicPr>
                      <pic:blipFill>
                        <a:blip r:embed="rId15"/>
                        <a:stretch/>
                      </pic:blipFill>
                      <pic:spPr bwMode="auto">
                        <a:xfrm>
                          <a:off x="0" y="0"/>
                          <a:ext cx="5267960" cy="3381375"/>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 o:spid="_x0000_s5" type="#_x0000_t75" style="width:414.80pt;height:266.25pt;mso-wrap-distance-left:0.00pt;mso-wrap-distance-top:0.00pt;mso-wrap-distance-right:0.00pt;mso-wrap-distance-bottom:0.00pt;z-index:1;" stroked="f">
                <v:imagedata r:id="rId15" o:title=""/>
                <o:lock v:ext="edit" rotation="t"/>
              </v:shape>
            </w:pict>
          </mc:Fallback>
        </mc:AlternateContent>
      </w:r>
      <w:r>
        <mc:AlternateContent>
          <mc:Choice Requires="wpg">
            <w:drawing>
              <wp:inline xmlns:wp="http://schemas.openxmlformats.org/drawingml/2006/wordprocessingDrawing" distT="0" distB="0" distL="0" distR="0">
                <wp:extent cx="5272405" cy="3199765"/>
                <wp:effectExtent l="0" t="0" r="4445" b="635"/>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r/>
                      </pic:nvPicPr>
                      <pic:blipFill>
                        <a:blip r:embed="rId16"/>
                        <a:stretch/>
                      </pic:blipFill>
                      <pic:spPr bwMode="auto">
                        <a:xfrm>
                          <a:off x="0" y="0"/>
                          <a:ext cx="5272405" cy="3199765"/>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6" o:spid="_x0000_s6" type="#_x0000_t75" style="width:415.15pt;height:251.95pt;mso-wrap-distance-left:0.00pt;mso-wrap-distance-top:0.00pt;mso-wrap-distance-right:0.00pt;mso-wrap-distance-bottom:0.00pt;z-index:1;" stroked="f">
                <v:imagedata r:id="rId16" o:title=""/>
                <o:lock v:ext="edit" rotation="t"/>
              </v:shape>
            </w:pict>
          </mc:Fallback>
        </mc:AlternateContent>
      </w:r>
      <w:r>
        <w:rPr>
          <w:rFonts w:hint="eastAsia"/>
          <w:lang w:val="en-US" w:eastAsia="zh-CN"/>
        </w:rPr>
        <w:t xml:space="preserve"> </w:t>
      </w:r>
      <w:r>
        <mc:AlternateContent>
          <mc:Choice Requires="wpg">
            <w:drawing>
              <wp:inline xmlns:wp="http://schemas.openxmlformats.org/drawingml/2006/wordprocessingDrawing" distT="0" distB="0" distL="0" distR="0">
                <wp:extent cx="5273675" cy="1669415"/>
                <wp:effectExtent l="0" t="0" r="3175" b="6985"/>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r/>
                      </pic:nvPicPr>
                      <pic:blipFill>
                        <a:blip r:embed="rId17"/>
                        <a:stretch/>
                      </pic:blipFill>
                      <pic:spPr bwMode="auto">
                        <a:xfrm>
                          <a:off x="0" y="0"/>
                          <a:ext cx="5273675" cy="1669415"/>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7" o:spid="_x0000_s7" type="#_x0000_t75" style="width:415.25pt;height:131.45pt;mso-wrap-distance-left:0.00pt;mso-wrap-distance-top:0.00pt;mso-wrap-distance-right:0.00pt;mso-wrap-distance-bottom:0.00pt;z-index:1;" stroked="f">
                <v:imagedata r:id="rId17" o:title=""/>
                <o:lock v:ext="edit" rotation="t"/>
              </v:shape>
            </w:pict>
          </mc:Fallback>
        </mc:AlternateContent>
      </w:r>
      <w:r>
        <w:rPr>
          <w:rFonts w:hint="eastAsia"/>
          <w:lang w:val="en-US" w:eastAsia="zh-CN"/>
        </w:rPr>
        <w:t xml:space="preserve">  </w:t>
      </w:r>
      <w:r>
        <w:rPr>
          <w:rFonts w:hint="eastAsia"/>
          <w:lang w:val="en-US" w:eastAsia="zh-CN"/>
        </w:rPr>
      </w:r>
    </w:p>
    <w:p>
      <w:pPr>
        <w:widowControl w:val="true"/>
        <w:pBdr/>
        <w:shd w:val="clear" w:color="auto" w:fill="ffffff"/>
        <w:spacing w:line="660" w:lineRule="atLeast"/>
        <w:ind/>
        <w:jc w:val="left"/>
        <w:rPr>
          <w:rFonts w:hint="eastAsia" w:ascii="宋体" w:hAnsi="宋体" w:eastAsia="宋体" w:cs="宋体"/>
          <w:b/>
          <w:bCs/>
          <w:color w:val="333333"/>
          <w:sz w:val="24"/>
          <w:szCs w:val="24"/>
        </w:rPr>
      </w:pPr>
      <w:r>
        <mc:AlternateContent>
          <mc:Choice Requires="wpg">
            <w:drawing>
              <wp:inline xmlns:wp="http://schemas.openxmlformats.org/drawingml/2006/wordprocessingDrawing" distT="0" distB="0" distL="0" distR="0">
                <wp:extent cx="5272405" cy="1696085"/>
                <wp:effectExtent l="0" t="0" r="4445" b="18415"/>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r/>
                      </pic:nvPicPr>
                      <pic:blipFill>
                        <a:blip r:embed="rId18"/>
                        <a:stretch/>
                      </pic:blipFill>
                      <pic:spPr bwMode="auto">
                        <a:xfrm>
                          <a:off x="0" y="0"/>
                          <a:ext cx="5272405" cy="1696085"/>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8" o:spid="_x0000_s8" type="#_x0000_t75" style="width:415.15pt;height:133.55pt;mso-wrap-distance-left:0.00pt;mso-wrap-distance-top:0.00pt;mso-wrap-distance-right:0.00pt;mso-wrap-distance-bottom:0.00pt;z-index:1;" stroked="f">
                <v:imagedata r:id="rId18" o:title=""/>
                <o:lock v:ext="edit" rotation="t"/>
              </v:shape>
            </w:pict>
          </mc:Fallback>
        </mc:AlternateContent>
      </w:r>
      <w:r>
        <w:rPr>
          <w:rFonts w:hint="eastAsia" w:ascii="宋体" w:hAnsi="宋体" w:eastAsia="宋体" w:cs="宋体"/>
          <w:b/>
          <w:bCs/>
          <w:color w:val="333333"/>
          <w:sz w:val="24"/>
          <w:szCs w:val="24"/>
        </w:rPr>
      </w:r>
    </w:p>
    <w:p>
      <w:pPr>
        <w:widowControl w:val="true"/>
        <w:pBdr/>
        <w:shd w:val="clear" w:color="auto" w:fill="ffffff"/>
        <w:spacing w:line="660" w:lineRule="atLeast"/>
        <w:ind w:firstLine="723"/>
        <w:jc w:val="left"/>
        <w:rPr>
          <w:rFonts w:hint="eastAsia" w:ascii="宋体" w:hAnsi="宋体" w:eastAsia="宋体" w:cs="宋体"/>
          <w:b/>
          <w:bCs/>
          <w:color w:val="333333"/>
          <w:sz w:val="24"/>
          <w:szCs w:val="24"/>
        </w:rPr>
      </w:pPr>
      <w:r>
        <w:rPr>
          <w:rFonts w:hint="eastAsia" w:ascii="宋体" w:hAnsi="宋体" w:eastAsia="宋体" w:cs="宋体"/>
          <w:b/>
          <w:bCs/>
          <w:color w:val="333333"/>
          <w:sz w:val="24"/>
          <w:szCs w:val="24"/>
        </w:rPr>
      </w:r>
      <w:r>
        <w:rPr>
          <w:rFonts w:hint="eastAsia" w:ascii="宋体" w:hAnsi="宋体" w:eastAsia="宋体" w:cs="宋体"/>
          <w:b/>
          <w:bCs/>
          <w:color w:val="333333"/>
          <w:sz w:val="24"/>
          <w:szCs w:val="24"/>
        </w:rPr>
      </w:r>
    </w:p>
    <w:p>
      <w:pPr>
        <w:widowControl w:val="true"/>
        <w:pBdr/>
        <w:shd w:val="clear" w:color="auto" w:fill="ffffff"/>
        <w:spacing w:line="660" w:lineRule="atLeast"/>
        <w:ind w:firstLine="723"/>
        <w:jc w:val="left"/>
        <w:rPr>
          <w:rFonts w:hint="eastAsia" w:ascii="宋体" w:hAnsi="宋体" w:eastAsia="宋体" w:cs="宋体"/>
          <w:color w:val="333333"/>
          <w:sz w:val="32"/>
          <w:szCs w:val="32"/>
        </w:rPr>
      </w:pPr>
      <w:r>
        <w:rPr>
          <w:rFonts w:hint="eastAsia" w:ascii="宋体" w:hAnsi="宋体" w:eastAsia="宋体" w:cs="宋体"/>
          <w:b/>
          <w:bCs/>
          <w:color w:val="333333"/>
          <w:sz w:val="24"/>
          <w:szCs w:val="24"/>
        </w:rPr>
        <w:t xml:space="preserve"> </w:t>
      </w:r>
      <w:r>
        <w:rPr>
          <w:rFonts w:hint="eastAsia" w:ascii="宋体" w:hAnsi="宋体" w:eastAsia="宋体" w:cs="宋体"/>
          <w:b/>
          <w:bCs/>
          <w:color w:val="333333"/>
          <w:sz w:val="32"/>
          <w:szCs w:val="32"/>
        </w:rPr>
        <w:t xml:space="preserve">第四部分  其他说明</w:t>
      </w:r>
      <w:r>
        <w:rPr>
          <w:rFonts w:hint="eastAsia" w:ascii="宋体" w:hAnsi="宋体" w:eastAsia="宋体" w:cs="宋体"/>
          <w:color w:val="333333"/>
          <w:sz w:val="32"/>
          <w:szCs w:val="32"/>
        </w:rPr>
      </w:r>
    </w:p>
    <w:p>
      <w:pPr>
        <w:keepNext w:val="false"/>
        <w:keepLines w:val="false"/>
        <w:pageBreakBefore w:val="false"/>
        <w:widowControl w:val="true"/>
        <w:numPr>
          <w:ilvl w:val="0"/>
          <w:numId w:val="1"/>
        </w:numPr>
        <w:pBdr/>
        <w:shd w:val="clear" w:color="auto" w:fill="ffffff"/>
        <w:spacing w:line="360" w:lineRule="auto"/>
        <w:ind w:firstLine="480"/>
        <w:outlineLvl w:val="9"/>
        <w:rPr>
          <w:rFonts w:hint="eastAsia" w:ascii="仿宋" w:hAnsi="仿宋" w:eastAsia="仿宋" w:cs="仿宋"/>
          <w:i w:val="0"/>
          <w:caps w:val="0"/>
          <w:color w:val="3d3d3d"/>
          <w:spacing w:val="0"/>
          <w:sz w:val="32"/>
          <w:szCs w:val="32"/>
          <w:shd w:val="clear" w:color="auto" w:fill="ffffff"/>
        </w:rPr>
      </w:pPr>
      <w:r>
        <w:rPr>
          <w:rFonts w:hint="eastAsia" w:ascii="仿宋" w:hAnsi="仿宋" w:eastAsia="仿宋" w:cs="仿宋"/>
          <w:i w:val="0"/>
          <w:caps w:val="0"/>
          <w:color w:val="3d3d3d"/>
          <w:spacing w:val="0"/>
          <w:sz w:val="32"/>
          <w:szCs w:val="32"/>
          <w:shd w:val="clear" w:color="auto" w:fill="ffffff"/>
        </w:rPr>
        <w:t xml:space="preserve">财政拨款（补助）收入：指市级财政预算安排且当年拨付的资金。</w:t>
      </w:r>
      <w:r>
        <w:rPr>
          <w:rFonts w:hint="eastAsia" w:ascii="仿宋" w:hAnsi="仿宋" w:eastAsia="仿宋" w:cs="仿宋"/>
          <w:i w:val="0"/>
          <w:caps w:val="0"/>
          <w:color w:val="3d3d3d"/>
          <w:spacing w:val="0"/>
          <w:sz w:val="32"/>
          <w:szCs w:val="32"/>
          <w:shd w:val="clear" w:color="auto" w:fill="ffffff"/>
        </w:rPr>
      </w:r>
    </w:p>
    <w:p>
      <w:pPr>
        <w:keepNext w:val="false"/>
        <w:keepLines w:val="false"/>
        <w:pageBreakBefore w:val="false"/>
        <w:widowControl w:val="true"/>
        <w:numPr>
          <w:ilvl w:val="0"/>
          <w:numId w:val="1"/>
        </w:numPr>
        <w:pBdr/>
        <w:shd w:val="clear" w:color="auto" w:fill="ffffff"/>
        <w:spacing w:line="360" w:lineRule="auto"/>
        <w:ind w:firstLine="480"/>
        <w:outlineLvl w:val="9"/>
        <w:rPr>
          <w:rFonts w:hint="eastAsia" w:ascii="仿宋" w:hAnsi="仿宋" w:eastAsia="仿宋" w:cs="仿宋"/>
          <w:color w:val="auto"/>
          <w:sz w:val="32"/>
          <w:szCs w:val="32"/>
        </w:rPr>
      </w:pPr>
      <w:r>
        <w:rPr>
          <w:rFonts w:hint="eastAsia" w:ascii="仿宋" w:hAnsi="仿宋" w:eastAsia="仿宋" w:cs="仿宋"/>
          <w:color w:val="auto"/>
          <w:sz w:val="32"/>
          <w:szCs w:val="32"/>
        </w:rPr>
        <w:t xml:space="preserve">事业在职人员工资与退休人员工资：以人社局批复数为基数发放。</w:t>
      </w:r>
      <w:r>
        <w:rPr>
          <w:rFonts w:hint="eastAsia" w:ascii="仿宋" w:hAnsi="仿宋" w:eastAsia="仿宋" w:cs="仿宋"/>
          <w:color w:val="auto"/>
          <w:sz w:val="32"/>
          <w:szCs w:val="32"/>
        </w:rPr>
      </w:r>
    </w:p>
    <w:p>
      <w:pPr>
        <w:keepNext w:val="false"/>
        <w:keepLines w:val="false"/>
        <w:pageBreakBefore w:val="false"/>
        <w:widowControl w:val="true"/>
        <w:pBdr/>
        <w:shd w:val="clear" w:color="auto" w:fill="ffffff"/>
        <w:spacing w:line="360" w:lineRule="auto"/>
        <w:ind w:firstLine="480"/>
        <w:outlineLvl w:val="9"/>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 xml:space="preserve">3</w:t>
      </w:r>
      <w:r>
        <w:rPr>
          <w:rFonts w:hint="eastAsia" w:ascii="仿宋" w:hAnsi="仿宋" w:eastAsia="仿宋" w:cs="仿宋"/>
          <w:color w:val="auto"/>
          <w:sz w:val="32"/>
          <w:szCs w:val="32"/>
        </w:rPr>
        <w:t xml:space="preserve">、社会保障缴费：主要为基本养老保险金</w:t>
      </w:r>
      <w:r>
        <w:rPr>
          <w:rFonts w:hint="eastAsia" w:ascii="仿宋" w:hAnsi="仿宋" w:eastAsia="仿宋" w:cs="仿宋"/>
          <w:color w:val="auto"/>
          <w:sz w:val="32"/>
          <w:szCs w:val="32"/>
          <w:lang w:eastAsia="zh-CN"/>
        </w:rPr>
        <w:t xml:space="preserve">、</w:t>
      </w:r>
      <w:r>
        <w:rPr>
          <w:rFonts w:hint="eastAsia" w:ascii="仿宋" w:hAnsi="仿宋" w:eastAsia="仿宋" w:cs="仿宋"/>
          <w:color w:val="auto"/>
          <w:sz w:val="32"/>
          <w:szCs w:val="32"/>
        </w:rPr>
        <w:t xml:space="preserve">医疗保险</w:t>
      </w:r>
      <w:r>
        <w:rPr>
          <w:rFonts w:hint="eastAsia" w:ascii="仿宋" w:hAnsi="仿宋" w:eastAsia="仿宋" w:cs="仿宋"/>
          <w:color w:val="auto"/>
          <w:sz w:val="32"/>
          <w:szCs w:val="32"/>
          <w:lang w:eastAsia="zh-CN"/>
        </w:rPr>
        <w:t xml:space="preserve">、</w:t>
      </w:r>
      <w:r>
        <w:rPr>
          <w:rFonts w:hint="eastAsia" w:ascii="仿宋" w:hAnsi="仿宋" w:eastAsia="仿宋" w:cs="仿宋"/>
          <w:color w:val="auto"/>
          <w:sz w:val="32"/>
          <w:szCs w:val="32"/>
        </w:rPr>
        <w:t xml:space="preserve">工伤保险</w:t>
      </w:r>
      <w:r>
        <w:rPr>
          <w:rFonts w:hint="eastAsia" w:ascii="仿宋" w:hAnsi="仿宋" w:eastAsia="仿宋" w:cs="仿宋"/>
          <w:color w:val="auto"/>
          <w:sz w:val="32"/>
          <w:szCs w:val="32"/>
          <w:lang w:eastAsia="zh-CN"/>
        </w:rPr>
        <w:t xml:space="preserve">、</w:t>
      </w:r>
      <w:r>
        <w:rPr>
          <w:rFonts w:hint="eastAsia" w:ascii="仿宋" w:hAnsi="仿宋" w:eastAsia="仿宋" w:cs="仿宋"/>
          <w:color w:val="auto"/>
          <w:sz w:val="32"/>
          <w:szCs w:val="32"/>
        </w:rPr>
        <w:t xml:space="preserve">生育保险</w:t>
      </w:r>
      <w:r>
        <w:rPr>
          <w:rFonts w:hint="eastAsia" w:ascii="仿宋" w:hAnsi="仿宋" w:eastAsia="仿宋" w:cs="仿宋"/>
          <w:color w:val="auto"/>
          <w:sz w:val="32"/>
          <w:szCs w:val="32"/>
          <w:lang w:eastAsia="zh-CN"/>
        </w:rPr>
        <w:t xml:space="preserve">等。</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rPr>
      </w:r>
    </w:p>
    <w:p>
      <w:pPr>
        <w:pStyle w:val="665"/>
        <w:keepNext w:val="false"/>
        <w:keepLines w:val="false"/>
        <w:pageBreakBefore w:val="false"/>
        <w:widowControl w:val="true"/>
        <w:suppressLineNumbers w:val="false"/>
        <w:pBdr>
          <w:top w:val="none" w:color="000000" w:sz="0" w:space="0"/>
          <w:left w:val="none" w:color="000000" w:sz="0" w:space="0"/>
          <w:bottom w:val="none" w:color="000000" w:sz="0" w:space="0"/>
          <w:right w:val="none" w:color="000000" w:sz="0" w:space="0"/>
        </w:pBdr>
        <w:shd w:val="clear" w:color="auto" w:fill="ffffff"/>
        <w:spacing w:after="0" w:afterAutospacing="0" w:before="0" w:beforeAutospacing="0" w:line="360" w:lineRule="auto"/>
        <w:ind w:right="0" w:firstLine="0" w:left="0"/>
        <w:jc w:val="left"/>
        <w:outlineLvl w:val="9"/>
        <w:rPr>
          <w:rFonts w:hint="eastAsia" w:ascii="仿宋" w:hAnsi="仿宋" w:eastAsia="仿宋" w:cs="仿宋"/>
          <w:i w:val="0"/>
          <w:caps w:val="0"/>
          <w:color w:val="3d3d3d"/>
          <w:spacing w:val="0"/>
          <w:sz w:val="32"/>
          <w:szCs w:val="32"/>
        </w:rPr>
      </w:pPr>
      <w:r>
        <w:rPr>
          <w:rFonts w:hint="eastAsia" w:ascii="仿宋" w:hAnsi="仿宋" w:eastAsia="仿宋" w:cs="仿宋"/>
          <w:i w:val="0"/>
          <w:caps w:val="0"/>
          <w:color w:val="3d3d3d"/>
          <w:spacing w:val="0"/>
          <w:sz w:val="32"/>
          <w:szCs w:val="32"/>
          <w:shd w:val="clear" w:color="auto" w:fill="ffffff"/>
        </w:rPr>
        <w:t xml:space="preserve">　</w:t>
      </w:r>
      <w:r>
        <w:rPr>
          <w:rFonts w:hint="eastAsia" w:ascii="仿宋" w:hAnsi="仿宋" w:eastAsia="仿宋" w:cs="仿宋"/>
          <w:i w:val="0"/>
          <w:caps w:val="0"/>
          <w:color w:val="3d3d3d"/>
          <w:spacing w:val="0"/>
          <w:sz w:val="32"/>
          <w:szCs w:val="32"/>
          <w:shd w:val="clear" w:color="auto" w:fill="ffffff"/>
          <w:lang w:val="en-US" w:eastAsia="zh-CN"/>
        </w:rPr>
        <w:t xml:space="preserve"> 4.</w:t>
      </w:r>
      <w:r>
        <w:rPr>
          <w:rFonts w:hint="eastAsia" w:ascii="仿宋" w:hAnsi="仿宋" w:eastAsia="仿宋" w:cs="仿宋"/>
          <w:i w:val="0"/>
          <w:caps w:val="0"/>
          <w:color w:val="3d3d3d"/>
          <w:spacing w:val="0"/>
          <w:sz w:val="32"/>
          <w:szCs w:val="32"/>
          <w:shd w:val="clear" w:color="auto" w:fill="ffffff"/>
        </w:rPr>
        <w:t xml:space="preserve">基本支出：指为保障机构正常运转、完成日常工作任务而发生的人员支出（包括基本工资、津贴补贴等）和公用支出（包括办公费、水电费、邮电费、交通费、会议费、培训费、差旅费等）。</w:t>
      </w:r>
      <w:r>
        <w:rPr>
          <w:rFonts w:hint="eastAsia" w:ascii="仿宋" w:hAnsi="仿宋" w:eastAsia="仿宋" w:cs="仿宋"/>
          <w:i w:val="0"/>
          <w:caps w:val="0"/>
          <w:color w:val="3d3d3d"/>
          <w:spacing w:val="0"/>
          <w:sz w:val="32"/>
          <w:szCs w:val="32"/>
        </w:rPr>
      </w:r>
    </w:p>
    <w:p>
      <w:pPr>
        <w:pStyle w:val="665"/>
        <w:keepNext w:val="false"/>
        <w:keepLines w:val="false"/>
        <w:pageBreakBefore w:val="false"/>
        <w:widowControl w:val="true"/>
        <w:suppressLineNumbers w:val="false"/>
        <w:pBdr>
          <w:top w:val="none" w:color="000000" w:sz="0" w:space="0"/>
          <w:left w:val="none" w:color="000000" w:sz="0" w:space="0"/>
          <w:bottom w:val="none" w:color="000000" w:sz="0" w:space="0"/>
          <w:right w:val="none" w:color="000000" w:sz="0" w:space="0"/>
        </w:pBdr>
        <w:shd w:val="clear" w:color="auto" w:fill="ffffff"/>
        <w:spacing w:after="0" w:afterAutospacing="0" w:before="0" w:beforeAutospacing="0" w:line="360" w:lineRule="auto"/>
        <w:ind w:right="0" w:firstLine="0" w:left="0"/>
        <w:jc w:val="left"/>
        <w:outlineLvl w:val="9"/>
        <w:rPr>
          <w:rFonts w:hint="eastAsia" w:ascii="仿宋" w:hAnsi="仿宋" w:eastAsia="仿宋" w:cs="仿宋"/>
          <w:color w:val="auto"/>
          <w:sz w:val="32"/>
          <w:szCs w:val="32"/>
        </w:rPr>
      </w:pPr>
      <w:r>
        <w:rPr>
          <w:rFonts w:hint="eastAsia" w:ascii="仿宋" w:hAnsi="仿宋" w:eastAsia="仿宋" w:cs="仿宋"/>
          <w:i w:val="0"/>
          <w:caps w:val="0"/>
          <w:color w:val="3d3d3d"/>
          <w:spacing w:val="0"/>
          <w:sz w:val="32"/>
          <w:szCs w:val="32"/>
          <w:shd w:val="clear" w:color="auto" w:fill="ffffff"/>
        </w:rPr>
        <w:t xml:space="preserve">　</w:t>
      </w:r>
      <w:r>
        <w:rPr>
          <w:rFonts w:hint="eastAsia" w:ascii="仿宋" w:hAnsi="仿宋" w:eastAsia="仿宋" w:cs="仿宋"/>
          <w:i w:val="0"/>
          <w:caps w:val="0"/>
          <w:color w:val="3d3d3d"/>
          <w:spacing w:val="0"/>
          <w:sz w:val="32"/>
          <w:szCs w:val="32"/>
          <w:shd w:val="clear" w:color="auto" w:fill="ffffff"/>
          <w:lang w:val="en-US" w:eastAsia="zh-CN"/>
        </w:rPr>
        <w:t xml:space="preserve">  5</w:t>
      </w:r>
      <w:r>
        <w:rPr>
          <w:rFonts w:hint="eastAsia" w:ascii="仿宋" w:hAnsi="仿宋" w:eastAsia="仿宋" w:cs="仿宋"/>
          <w:i w:val="0"/>
          <w:caps w:val="0"/>
          <w:color w:val="3d3d3d"/>
          <w:spacing w:val="0"/>
          <w:sz w:val="32"/>
          <w:szCs w:val="32"/>
          <w:shd w:val="clear" w:color="auto" w:fill="ffffff"/>
        </w:rPr>
        <w:t xml:space="preserve">.项目支出：指在基本支出之外为完成特定行政任务和事业发展目标所发生的支出。</w:t>
      </w:r>
      <w:r>
        <w:rPr>
          <w:rFonts w:hint="eastAsia" w:ascii="仿宋" w:hAnsi="仿宋" w:eastAsia="仿宋" w:cs="仿宋"/>
          <w:color w:val="auto"/>
          <w:sz w:val="32"/>
          <w:szCs w:val="32"/>
        </w:rPr>
      </w:r>
    </w:p>
    <w:sectPr>
      <w:footerReference w:type="default" r:id="rId9"/>
      <w:footnotePr/>
      <w:endnotePr/>
      <w:type w:val="nextPage"/>
      <w:pgSz w:h="16838" w:orient="landscape" w:w="11906"/>
      <w:pgMar w:top="1440" w:right="1800" w:bottom="1440" w:left="1800" w:header="851" w:footer="992" w:gutter="0"/>
      <w:cols w:num="1" w:sep="0" w:space="425"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楷体">
    <w:panose1 w:val="02010609060101010101"/>
  </w:font>
  <w:font w:name="仿宋">
    <w:panose1 w:val="02010609060101010101"/>
  </w:font>
  <w:font w:name="Symbol">
    <w:panose1 w:val="05050102010706020507"/>
  </w:font>
  <w:font w:name="Wingdings">
    <w:panose1 w:val="05000000000000000000"/>
  </w:font>
  <w:font w:name="微软雅黑">
    <w:panose1 w:val="020B0503020204020204"/>
  </w:font>
  <w:font w:name="Helvetica">
    <w:panose1 w:val="020B0604020202020204"/>
  </w:font>
  <w:font w:name="Arial">
    <w:panose1 w:val="020B0604020202020204"/>
  </w:font>
  <w:font w:name="等线">
    <w:panose1 w:val="02010600030101010101"/>
  </w:font>
  <w:font w:name="宋体">
    <w:panose1 w:val="02010600030101010101"/>
  </w:font>
  <w:font w:name="Courier New">
    <w:panose1 w:val="02070309020205020404"/>
  </w:font>
  <w:font w:name="Times New Roman">
    <w:panose1 w:val="020206030504050203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63"/>
      <w:pBdr/>
      <w:spacing/>
      <w:ind/>
      <w:rPr/>
    </w:pPr>
    <w:r/>
    <w:r/>
  </w:p>
  <w:p>
    <w:pPr>
      <w:pStyle w:val="663"/>
      <w:pBdr/>
      <w:spacing/>
      <w:ind/>
      <w:rPr/>
    </w:pPr>
    <w:r>
      <w:rPr>
        <w:sz w:val="18"/>
      </w:rPr>
      <mc:AlternateContent>
        <mc:Choice Requires="wpg">
          <w:drawing>
            <wp:anchor xmlns:wp="http://schemas.openxmlformats.org/drawingml/2006/wordprocessingDrawing" xmlns:wp14="http://schemas.microsoft.com/office/word/2010/wordprocessingDrawing"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Pr id="0" name=""/>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63"/>
                            <w:pBdr/>
                            <w:spacing/>
                            <w:ind/>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xml:space="preserve">1</w:t>
                          </w:r>
                          <w:r>
                            <w:rPr>
                              <w:rFonts w:hint="eastAsia"/>
                              <w:lang w:eastAsia="zh-CN"/>
                            </w:rPr>
                            <w:fldChar w:fldCharType="end"/>
                          </w:r>
                          <w:r>
                            <w:rPr>
                              <w:rFonts w:hint="eastAsia" w:eastAsiaTheme="minorEastAsia"/>
                              <w:lang w:eastAsia="zh-CN"/>
                            </w:rPr>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shape 0" o:spid="_x0000_s0" o:spt="202" type="#_x0000_t202" style="position:absolute;z-index:251658240;o:allowoverlap:true;o:allowincell:true;mso-position-horizontal-relative:margin;mso-position-horizontal:right;mso-position-vertical-relative:text;margin-top:0.00pt;mso-position-vertical:absolute;width:144.00pt;height:144.00pt;mso-wrap-distance-left:9.00pt;mso-wrap-distance-top:0.00pt;mso-wrap-distance-right:9.00pt;mso-wrap-distance-bottom:0.00pt;v-text-anchor:top;visibility:visible;" filled="f" stroked="f" strokeweight="0.50pt">
              <v:textbox inset="0,0,0,0">
                <w:txbxContent>
                  <w:p>
                    <w:pPr>
                      <w:pStyle w:val="663"/>
                      <w:pBdr/>
                      <w:spacing/>
                      <w:ind/>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xml:space="preserve">1</w:t>
                    </w:r>
                    <w:r>
                      <w:rPr>
                        <w:rFonts w:hint="eastAsia"/>
                        <w:lang w:eastAsia="zh-CN"/>
                      </w:rPr>
                      <w:fldChar w:fldCharType="end"/>
                    </w:r>
                    <w:r>
                      <w:rPr>
                        <w:rFonts w:hint="eastAsia" w:eastAsiaTheme="minorEastAsia"/>
                        <w:lang w:eastAsia="zh-CN"/>
                      </w:rPr>
                    </w:r>
                  </w:p>
                </w:txbxContent>
              </v:textbox>
            </v:shape>
          </w:pict>
        </mc:Fallback>
      </mc:AlternateContent>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pPr>
      <w:rPr/>
      <w:start w:val="1"/>
      <w:suff w:val="nothing"/>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enforcement="0"/>
  <w:defaultTabStop w:val="4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doNotExpandShiftReturn w:val="true"/>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宋体" w:cs="Times New Roman"/>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59"/>
    <w:next w:val="659"/>
    <w:link w:val="14"/>
    <w:uiPriority w:val="9"/>
    <w:qFormat/>
    <w:pPr>
      <w:keepNext w:val="true"/>
      <w:keepLines w:val="true"/>
      <w:pBdr/>
      <w:spacing w:after="200" w:before="480"/>
      <w:ind/>
      <w:outlineLvl w:val="0"/>
    </w:pPr>
    <w:rPr>
      <w:rFonts w:ascii="等线" w:hAnsi="等线" w:eastAsia="等线" w:cs="等线"/>
      <w:sz w:val="40"/>
      <w:szCs w:val="40"/>
    </w:rPr>
  </w:style>
  <w:style w:type="character" w:styleId="14">
    <w:name w:val="Heading 1 Char"/>
    <w:basedOn w:val="661"/>
    <w:link w:val="13"/>
    <w:uiPriority w:val="9"/>
    <w:pPr>
      <w:pBdr/>
      <w:spacing/>
      <w:ind/>
    </w:pPr>
    <w:rPr>
      <w:rFonts w:ascii="等线" w:hAnsi="等线" w:eastAsia="等线" w:cs="等线"/>
      <w:sz w:val="40"/>
      <w:szCs w:val="40"/>
    </w:rPr>
  </w:style>
  <w:style w:type="character" w:styleId="16">
    <w:name w:val="Heading 2 Char"/>
    <w:basedOn w:val="661"/>
    <w:link w:val="660"/>
    <w:uiPriority w:val="9"/>
    <w:pPr>
      <w:pBdr/>
      <w:spacing/>
      <w:ind/>
    </w:pPr>
    <w:rPr>
      <w:rFonts w:ascii="等线" w:hAnsi="等线" w:eastAsia="等线" w:cs="等线"/>
      <w:sz w:val="34"/>
    </w:rPr>
  </w:style>
  <w:style w:type="paragraph" w:styleId="17">
    <w:name w:val="Heading 3"/>
    <w:basedOn w:val="659"/>
    <w:next w:val="659"/>
    <w:link w:val="18"/>
    <w:uiPriority w:val="9"/>
    <w:unhideWhenUsed/>
    <w:qFormat/>
    <w:pPr>
      <w:keepNext w:val="true"/>
      <w:keepLines w:val="true"/>
      <w:pBdr/>
      <w:spacing w:after="200" w:before="320"/>
      <w:ind/>
      <w:outlineLvl w:val="2"/>
    </w:pPr>
    <w:rPr>
      <w:rFonts w:ascii="等线" w:hAnsi="等线" w:eastAsia="等线" w:cs="等线"/>
      <w:sz w:val="30"/>
      <w:szCs w:val="30"/>
    </w:rPr>
  </w:style>
  <w:style w:type="character" w:styleId="18">
    <w:name w:val="Heading 3 Char"/>
    <w:basedOn w:val="661"/>
    <w:link w:val="17"/>
    <w:uiPriority w:val="9"/>
    <w:pPr>
      <w:pBdr/>
      <w:spacing/>
      <w:ind/>
    </w:pPr>
    <w:rPr>
      <w:rFonts w:ascii="等线" w:hAnsi="等线" w:eastAsia="等线" w:cs="等线"/>
      <w:sz w:val="30"/>
      <w:szCs w:val="30"/>
    </w:rPr>
  </w:style>
  <w:style w:type="paragraph" w:styleId="19">
    <w:name w:val="Heading 4"/>
    <w:basedOn w:val="659"/>
    <w:next w:val="659"/>
    <w:link w:val="20"/>
    <w:uiPriority w:val="9"/>
    <w:unhideWhenUsed/>
    <w:qFormat/>
    <w:pPr>
      <w:keepNext w:val="true"/>
      <w:keepLines w:val="true"/>
      <w:pBdr/>
      <w:spacing w:after="200" w:before="320"/>
      <w:ind/>
      <w:outlineLvl w:val="3"/>
    </w:pPr>
    <w:rPr>
      <w:rFonts w:ascii="等线" w:hAnsi="等线" w:eastAsia="等线" w:cs="等线"/>
      <w:b/>
      <w:bCs/>
      <w:sz w:val="26"/>
      <w:szCs w:val="26"/>
    </w:rPr>
  </w:style>
  <w:style w:type="character" w:styleId="20">
    <w:name w:val="Heading 4 Char"/>
    <w:basedOn w:val="661"/>
    <w:link w:val="19"/>
    <w:uiPriority w:val="9"/>
    <w:pPr>
      <w:pBdr/>
      <w:spacing/>
      <w:ind/>
    </w:pPr>
    <w:rPr>
      <w:rFonts w:ascii="等线" w:hAnsi="等线" w:eastAsia="等线" w:cs="等线"/>
      <w:b/>
      <w:bCs/>
      <w:sz w:val="26"/>
      <w:szCs w:val="26"/>
    </w:rPr>
  </w:style>
  <w:style w:type="paragraph" w:styleId="21">
    <w:name w:val="Heading 5"/>
    <w:basedOn w:val="659"/>
    <w:next w:val="659"/>
    <w:link w:val="22"/>
    <w:uiPriority w:val="9"/>
    <w:unhideWhenUsed/>
    <w:qFormat/>
    <w:pPr>
      <w:keepNext w:val="true"/>
      <w:keepLines w:val="true"/>
      <w:pBdr/>
      <w:spacing w:after="200" w:before="320"/>
      <w:ind/>
      <w:outlineLvl w:val="4"/>
    </w:pPr>
    <w:rPr>
      <w:rFonts w:ascii="等线" w:hAnsi="等线" w:eastAsia="等线" w:cs="等线"/>
      <w:b/>
      <w:bCs/>
      <w:sz w:val="24"/>
      <w:szCs w:val="24"/>
    </w:rPr>
  </w:style>
  <w:style w:type="character" w:styleId="22">
    <w:name w:val="Heading 5 Char"/>
    <w:basedOn w:val="661"/>
    <w:link w:val="21"/>
    <w:uiPriority w:val="9"/>
    <w:pPr>
      <w:pBdr/>
      <w:spacing/>
      <w:ind/>
    </w:pPr>
    <w:rPr>
      <w:rFonts w:ascii="等线" w:hAnsi="等线" w:eastAsia="等线" w:cs="等线"/>
      <w:b/>
      <w:bCs/>
      <w:sz w:val="24"/>
      <w:szCs w:val="24"/>
    </w:rPr>
  </w:style>
  <w:style w:type="paragraph" w:styleId="23">
    <w:name w:val="Heading 6"/>
    <w:basedOn w:val="659"/>
    <w:next w:val="659"/>
    <w:link w:val="24"/>
    <w:uiPriority w:val="9"/>
    <w:unhideWhenUsed/>
    <w:qFormat/>
    <w:pPr>
      <w:keepNext w:val="true"/>
      <w:keepLines w:val="true"/>
      <w:pBdr/>
      <w:spacing w:after="200" w:before="320"/>
      <w:ind/>
      <w:outlineLvl w:val="5"/>
    </w:pPr>
    <w:rPr>
      <w:rFonts w:ascii="等线" w:hAnsi="等线" w:eastAsia="等线" w:cs="等线"/>
      <w:b/>
      <w:bCs/>
      <w:sz w:val="22"/>
      <w:szCs w:val="22"/>
    </w:rPr>
  </w:style>
  <w:style w:type="character" w:styleId="24">
    <w:name w:val="Heading 6 Char"/>
    <w:basedOn w:val="661"/>
    <w:link w:val="23"/>
    <w:uiPriority w:val="9"/>
    <w:pPr>
      <w:pBdr/>
      <w:spacing/>
      <w:ind/>
    </w:pPr>
    <w:rPr>
      <w:rFonts w:ascii="等线" w:hAnsi="等线" w:eastAsia="等线" w:cs="等线"/>
      <w:b/>
      <w:bCs/>
      <w:sz w:val="22"/>
      <w:szCs w:val="22"/>
    </w:rPr>
  </w:style>
  <w:style w:type="paragraph" w:styleId="25">
    <w:name w:val="Heading 7"/>
    <w:basedOn w:val="659"/>
    <w:next w:val="659"/>
    <w:link w:val="26"/>
    <w:uiPriority w:val="9"/>
    <w:unhideWhenUsed/>
    <w:qFormat/>
    <w:pPr>
      <w:keepNext w:val="true"/>
      <w:keepLines w:val="true"/>
      <w:pBdr/>
      <w:spacing w:after="200" w:before="320"/>
      <w:ind/>
      <w:outlineLvl w:val="6"/>
    </w:pPr>
    <w:rPr>
      <w:rFonts w:ascii="等线" w:hAnsi="等线" w:eastAsia="等线" w:cs="等线"/>
      <w:b/>
      <w:bCs/>
      <w:i/>
      <w:iCs/>
      <w:sz w:val="22"/>
      <w:szCs w:val="22"/>
    </w:rPr>
  </w:style>
  <w:style w:type="character" w:styleId="26">
    <w:name w:val="Heading 7 Char"/>
    <w:basedOn w:val="661"/>
    <w:link w:val="25"/>
    <w:uiPriority w:val="9"/>
    <w:pPr>
      <w:pBdr/>
      <w:spacing/>
      <w:ind/>
    </w:pPr>
    <w:rPr>
      <w:rFonts w:ascii="等线" w:hAnsi="等线" w:eastAsia="等线" w:cs="等线"/>
      <w:b/>
      <w:bCs/>
      <w:i/>
      <w:iCs/>
      <w:sz w:val="22"/>
      <w:szCs w:val="22"/>
    </w:rPr>
  </w:style>
  <w:style w:type="paragraph" w:styleId="27">
    <w:name w:val="Heading 8"/>
    <w:basedOn w:val="659"/>
    <w:next w:val="659"/>
    <w:link w:val="28"/>
    <w:uiPriority w:val="9"/>
    <w:unhideWhenUsed/>
    <w:qFormat/>
    <w:pPr>
      <w:keepNext w:val="true"/>
      <w:keepLines w:val="true"/>
      <w:pBdr/>
      <w:spacing w:after="200" w:before="320"/>
      <w:ind/>
      <w:outlineLvl w:val="7"/>
    </w:pPr>
    <w:rPr>
      <w:rFonts w:ascii="等线" w:hAnsi="等线" w:eastAsia="等线" w:cs="等线"/>
      <w:i/>
      <w:iCs/>
      <w:sz w:val="22"/>
      <w:szCs w:val="22"/>
    </w:rPr>
  </w:style>
  <w:style w:type="character" w:styleId="28">
    <w:name w:val="Heading 8 Char"/>
    <w:basedOn w:val="661"/>
    <w:link w:val="27"/>
    <w:uiPriority w:val="9"/>
    <w:pPr>
      <w:pBdr/>
      <w:spacing/>
      <w:ind/>
    </w:pPr>
    <w:rPr>
      <w:rFonts w:ascii="等线" w:hAnsi="等线" w:eastAsia="等线" w:cs="等线"/>
      <w:i/>
      <w:iCs/>
      <w:sz w:val="22"/>
      <w:szCs w:val="22"/>
    </w:rPr>
  </w:style>
  <w:style w:type="paragraph" w:styleId="29">
    <w:name w:val="Heading 9"/>
    <w:basedOn w:val="659"/>
    <w:next w:val="659"/>
    <w:link w:val="30"/>
    <w:uiPriority w:val="9"/>
    <w:unhideWhenUsed/>
    <w:qFormat/>
    <w:pPr>
      <w:keepNext w:val="true"/>
      <w:keepLines w:val="true"/>
      <w:pBdr/>
      <w:spacing w:after="200" w:before="320"/>
      <w:ind/>
      <w:outlineLvl w:val="8"/>
    </w:pPr>
    <w:rPr>
      <w:rFonts w:ascii="等线" w:hAnsi="等线" w:eastAsia="等线" w:cs="等线"/>
      <w:i/>
      <w:iCs/>
      <w:sz w:val="21"/>
      <w:szCs w:val="21"/>
    </w:rPr>
  </w:style>
  <w:style w:type="character" w:styleId="30">
    <w:name w:val="Heading 9 Char"/>
    <w:basedOn w:val="661"/>
    <w:link w:val="29"/>
    <w:uiPriority w:val="9"/>
    <w:pPr>
      <w:pBdr/>
      <w:spacing/>
      <w:ind/>
    </w:pPr>
    <w:rPr>
      <w:rFonts w:ascii="等线" w:hAnsi="等线" w:eastAsia="等线" w:cs="等线"/>
      <w:i/>
      <w:iCs/>
      <w:sz w:val="21"/>
      <w:szCs w:val="21"/>
    </w:rPr>
  </w:style>
  <w:style w:type="paragraph" w:styleId="31">
    <w:name w:val="List Paragraph"/>
    <w:basedOn w:val="659"/>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659"/>
    <w:next w:val="659"/>
    <w:link w:val="35"/>
    <w:uiPriority w:val="10"/>
    <w:qFormat/>
    <w:pPr>
      <w:pBdr/>
      <w:spacing w:after="200" w:before="300"/>
      <w:ind/>
      <w:contextualSpacing w:val="true"/>
    </w:pPr>
    <w:rPr>
      <w:sz w:val="48"/>
      <w:szCs w:val="48"/>
    </w:rPr>
  </w:style>
  <w:style w:type="character" w:styleId="35">
    <w:name w:val="Title Char"/>
    <w:basedOn w:val="661"/>
    <w:link w:val="34"/>
    <w:uiPriority w:val="10"/>
    <w:pPr>
      <w:pBdr/>
      <w:spacing/>
      <w:ind/>
    </w:pPr>
    <w:rPr>
      <w:sz w:val="48"/>
      <w:szCs w:val="48"/>
    </w:rPr>
  </w:style>
  <w:style w:type="paragraph" w:styleId="36">
    <w:name w:val="Subtitle"/>
    <w:basedOn w:val="659"/>
    <w:next w:val="659"/>
    <w:link w:val="37"/>
    <w:uiPriority w:val="11"/>
    <w:qFormat/>
    <w:pPr>
      <w:pBdr/>
      <w:spacing w:after="200" w:before="200"/>
      <w:ind/>
    </w:pPr>
    <w:rPr>
      <w:sz w:val="24"/>
      <w:szCs w:val="24"/>
    </w:rPr>
  </w:style>
  <w:style w:type="character" w:styleId="37">
    <w:name w:val="Subtitle Char"/>
    <w:basedOn w:val="661"/>
    <w:link w:val="36"/>
    <w:uiPriority w:val="11"/>
    <w:pPr>
      <w:pBdr/>
      <w:spacing/>
      <w:ind/>
    </w:pPr>
    <w:rPr>
      <w:sz w:val="24"/>
      <w:szCs w:val="24"/>
    </w:rPr>
  </w:style>
  <w:style w:type="paragraph" w:styleId="38">
    <w:name w:val="Quote"/>
    <w:basedOn w:val="659"/>
    <w:next w:val="659"/>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659"/>
    <w:next w:val="659"/>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character" w:styleId="43">
    <w:name w:val="Header Char"/>
    <w:basedOn w:val="661"/>
    <w:link w:val="664"/>
    <w:uiPriority w:val="99"/>
    <w:pPr>
      <w:pBdr/>
      <w:spacing/>
      <w:ind/>
    </w:pPr>
  </w:style>
  <w:style w:type="character" w:styleId="45">
    <w:name w:val="Footer Char"/>
    <w:basedOn w:val="661"/>
    <w:link w:val="663"/>
    <w:uiPriority w:val="99"/>
    <w:pPr>
      <w:pBdr/>
      <w:spacing/>
      <w:ind/>
    </w:pPr>
  </w:style>
  <w:style w:type="paragraph" w:styleId="46">
    <w:name w:val="Caption"/>
    <w:basedOn w:val="659"/>
    <w:next w:val="659"/>
    <w:uiPriority w:val="35"/>
    <w:semiHidden/>
    <w:unhideWhenUsed/>
    <w:qFormat/>
    <w:pPr>
      <w:pBdr/>
      <w:spacing w:line="276" w:lineRule="auto"/>
      <w:ind/>
    </w:pPr>
    <w:rPr>
      <w:b/>
      <w:bCs/>
      <w:color w:val="4f81bd" w:themeColor="accent1"/>
      <w:sz w:val="18"/>
      <w:szCs w:val="18"/>
    </w:rPr>
  </w:style>
  <w:style w:type="character" w:styleId="47">
    <w:name w:val="Caption Char"/>
    <w:basedOn w:val="46"/>
    <w:link w:val="663"/>
    <w:uiPriority w:val="99"/>
    <w:pPr>
      <w:pBdr/>
      <w:spacing/>
      <w:ind/>
    </w:pPr>
  </w:style>
  <w:style w:type="table" w:styleId="48">
    <w:name w:val="Table Grid"/>
    <w:basedOn w:val="66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66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66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66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66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66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66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66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66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66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66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66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66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66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66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66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66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66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66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66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66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66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66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66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66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66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66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66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66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66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66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66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66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66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66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66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66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66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66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66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66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66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66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66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66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66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66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66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66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66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66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66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66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66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66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66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66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66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66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66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66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66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66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66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66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66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66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66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66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66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66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66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66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66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66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66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66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66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66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66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66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66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66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66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66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66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66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66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66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66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66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66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66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66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66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66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66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66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66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66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66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66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66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66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66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66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66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66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66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66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66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66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66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66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66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66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66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66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66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66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66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66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66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66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66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66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659"/>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661"/>
    <w:uiPriority w:val="99"/>
    <w:unhideWhenUsed/>
    <w:pPr>
      <w:pBdr/>
      <w:spacing/>
      <w:ind/>
    </w:pPr>
    <w:rPr>
      <w:vertAlign w:val="superscript"/>
    </w:rPr>
  </w:style>
  <w:style w:type="paragraph" w:styleId="178">
    <w:name w:val="endnote text"/>
    <w:basedOn w:val="659"/>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661"/>
    <w:uiPriority w:val="99"/>
    <w:semiHidden/>
    <w:unhideWhenUsed/>
    <w:pPr>
      <w:pBdr/>
      <w:spacing/>
      <w:ind/>
    </w:pPr>
    <w:rPr>
      <w:vertAlign w:val="superscript"/>
    </w:rPr>
  </w:style>
  <w:style w:type="paragraph" w:styleId="181">
    <w:name w:val="toc 1"/>
    <w:basedOn w:val="659"/>
    <w:next w:val="659"/>
    <w:uiPriority w:val="39"/>
    <w:unhideWhenUsed/>
    <w:pPr>
      <w:pBdr/>
      <w:spacing w:after="57"/>
      <w:ind w:right="0" w:firstLine="0" w:left="0"/>
    </w:pPr>
  </w:style>
  <w:style w:type="paragraph" w:styleId="182">
    <w:name w:val="toc 2"/>
    <w:basedOn w:val="659"/>
    <w:next w:val="659"/>
    <w:uiPriority w:val="39"/>
    <w:unhideWhenUsed/>
    <w:pPr>
      <w:pBdr/>
      <w:spacing w:after="57"/>
      <w:ind w:right="0" w:firstLine="0" w:left="283"/>
    </w:pPr>
  </w:style>
  <w:style w:type="paragraph" w:styleId="183">
    <w:name w:val="toc 3"/>
    <w:basedOn w:val="659"/>
    <w:next w:val="659"/>
    <w:uiPriority w:val="39"/>
    <w:unhideWhenUsed/>
    <w:pPr>
      <w:pBdr/>
      <w:spacing w:after="57"/>
      <w:ind w:right="0" w:firstLine="0" w:left="567"/>
    </w:pPr>
  </w:style>
  <w:style w:type="paragraph" w:styleId="184">
    <w:name w:val="toc 4"/>
    <w:basedOn w:val="659"/>
    <w:next w:val="659"/>
    <w:uiPriority w:val="39"/>
    <w:unhideWhenUsed/>
    <w:pPr>
      <w:pBdr/>
      <w:spacing w:after="57"/>
      <w:ind w:right="0" w:firstLine="0" w:left="850"/>
    </w:pPr>
  </w:style>
  <w:style w:type="paragraph" w:styleId="185">
    <w:name w:val="toc 5"/>
    <w:basedOn w:val="659"/>
    <w:next w:val="659"/>
    <w:uiPriority w:val="39"/>
    <w:unhideWhenUsed/>
    <w:pPr>
      <w:pBdr/>
      <w:spacing w:after="57"/>
      <w:ind w:right="0" w:firstLine="0" w:left="1134"/>
    </w:pPr>
  </w:style>
  <w:style w:type="paragraph" w:styleId="186">
    <w:name w:val="toc 6"/>
    <w:basedOn w:val="659"/>
    <w:next w:val="659"/>
    <w:uiPriority w:val="39"/>
    <w:unhideWhenUsed/>
    <w:pPr>
      <w:pBdr/>
      <w:spacing w:after="57"/>
      <w:ind w:right="0" w:firstLine="0" w:left="1417"/>
    </w:pPr>
  </w:style>
  <w:style w:type="paragraph" w:styleId="187">
    <w:name w:val="toc 7"/>
    <w:basedOn w:val="659"/>
    <w:next w:val="659"/>
    <w:uiPriority w:val="39"/>
    <w:unhideWhenUsed/>
    <w:pPr>
      <w:pBdr/>
      <w:spacing w:after="57"/>
      <w:ind w:right="0" w:firstLine="0" w:left="1701"/>
    </w:pPr>
  </w:style>
  <w:style w:type="paragraph" w:styleId="188">
    <w:name w:val="toc 8"/>
    <w:basedOn w:val="659"/>
    <w:next w:val="659"/>
    <w:uiPriority w:val="39"/>
    <w:unhideWhenUsed/>
    <w:pPr>
      <w:pBdr/>
      <w:spacing w:after="57"/>
      <w:ind w:right="0" w:firstLine="0" w:left="1984"/>
    </w:pPr>
  </w:style>
  <w:style w:type="paragraph" w:styleId="189">
    <w:name w:val="toc 9"/>
    <w:basedOn w:val="659"/>
    <w:next w:val="659"/>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659"/>
    <w:next w:val="659"/>
    <w:uiPriority w:val="99"/>
    <w:unhideWhenUsed/>
    <w:pPr>
      <w:pBdr/>
      <w:spacing w:after="0" w:afterAutospacing="0"/>
      <w:ind/>
    </w:pPr>
  </w:style>
  <w:style w:type="paragraph" w:styleId="659" w:default="1">
    <w:name w:val="Normal"/>
    <w:uiPriority w:val="0"/>
    <w:qFormat/>
    <w:pPr>
      <w:widowControl w:val="false"/>
      <w:pBdr/>
      <w:spacing/>
      <w:ind/>
      <w:jc w:val="both"/>
    </w:pPr>
    <w:rPr>
      <w:rFonts w:asciiTheme="minorHAnsi" w:hAnsiTheme="minorHAnsi" w:eastAsiaTheme="minorEastAsia" w:cstheme="minorBidi"/>
      <w:sz w:val="21"/>
      <w:szCs w:val="22"/>
      <w:lang w:val="en-US" w:eastAsia="zh-CN" w:bidi="ar-SA"/>
    </w:rPr>
  </w:style>
  <w:style w:type="paragraph" w:styleId="660">
    <w:name w:val="Heading 2"/>
    <w:basedOn w:val="659"/>
    <w:next w:val="659"/>
    <w:link w:val="668"/>
    <w:uiPriority w:val="9"/>
    <w:qFormat/>
    <w:pPr>
      <w:widowControl w:val="true"/>
      <w:pBdr/>
      <w:spacing w:after="100" w:afterAutospacing="1" w:before="100" w:beforeAutospacing="1"/>
      <w:ind/>
      <w:jc w:val="left"/>
      <w:outlineLvl w:val="1"/>
    </w:pPr>
    <w:rPr>
      <w:rFonts w:ascii="宋体" w:hAnsi="宋体" w:eastAsia="宋体" w:cs="宋体"/>
      <w:b/>
      <w:bCs/>
      <w:sz w:val="36"/>
      <w:szCs w:val="36"/>
    </w:rPr>
  </w:style>
  <w:style w:type="character" w:styleId="661" w:default="1">
    <w:name w:val="Default Paragraph Font"/>
    <w:uiPriority w:val="1"/>
    <w:unhideWhenUsed/>
    <w:qFormat/>
    <w:pPr>
      <w:pBdr/>
      <w:spacing/>
      <w:ind/>
    </w:pPr>
  </w:style>
  <w:style w:type="table" w:styleId="662" w:default="1">
    <w:name w:val="Normal Table"/>
    <w:uiPriority w:val="99"/>
    <w:unhideWhenUsed/>
    <w:qFormat/>
    <w:pPr>
      <w:pBdr/>
      <w:spacing/>
      <w:ind/>
    </w:pPr>
    <w:tblPr>
      <w:tblBorders/>
      <w:tblLayout w:type="fixed"/>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663">
    <w:name w:val="Footer"/>
    <w:basedOn w:val="659"/>
    <w:uiPriority w:val="99"/>
    <w:semiHidden/>
    <w:unhideWhenUsed/>
    <w:qFormat/>
    <w:pPr>
      <w:pBdr/>
      <w:tabs>
        <w:tab w:val="center" w:leader="none" w:pos="4153"/>
        <w:tab w:val="right" w:leader="none" w:pos="8306"/>
      </w:tabs>
      <w:spacing/>
      <w:ind/>
      <w:jc w:val="left"/>
    </w:pPr>
    <w:rPr>
      <w:sz w:val="18"/>
    </w:rPr>
  </w:style>
  <w:style w:type="paragraph" w:styleId="664">
    <w:name w:val="Header"/>
    <w:basedOn w:val="659"/>
    <w:uiPriority w:val="99"/>
    <w:semiHidden/>
    <w:unhideWhenUsed/>
    <w:qFormat/>
    <w:pPr>
      <w:pBdr>
        <w:top w:val="none" w:color="000000" w:sz="0" w:space="1"/>
        <w:left w:val="none" w:color="000000" w:sz="0" w:space="4"/>
        <w:bottom w:val="none" w:color="000000" w:sz="0" w:space="1"/>
        <w:right w:val="none" w:color="000000" w:sz="0" w:space="4"/>
      </w:pBdr>
      <w:tabs>
        <w:tab w:val="center" w:leader="none" w:pos="4153"/>
        <w:tab w:val="right" w:leader="none" w:pos="8306"/>
      </w:tabs>
      <w:spacing w:line="240" w:lineRule="auto"/>
      <w:ind/>
      <w:jc w:val="both"/>
      <w:outlineLvl w:val="9"/>
    </w:pPr>
    <w:rPr>
      <w:sz w:val="18"/>
    </w:rPr>
  </w:style>
  <w:style w:type="paragraph" w:styleId="665">
    <w:name w:val="Normal (Web)"/>
    <w:basedOn w:val="659"/>
    <w:uiPriority w:val="99"/>
    <w:unhideWhenUsed/>
    <w:qFormat/>
    <w:pPr>
      <w:pBdr/>
      <w:spacing/>
      <w:ind/>
    </w:pPr>
    <w:rPr>
      <w:rFonts w:ascii="Times New Roman" w:hAnsi="Times New Roman" w:cs="Times New Roman"/>
      <w:sz w:val="24"/>
      <w:szCs w:val="24"/>
    </w:rPr>
  </w:style>
  <w:style w:type="character" w:styleId="666">
    <w:name w:val="Strong"/>
    <w:basedOn w:val="661"/>
    <w:uiPriority w:val="22"/>
    <w:qFormat/>
    <w:pPr>
      <w:pBdr/>
      <w:spacing/>
      <w:ind/>
    </w:pPr>
    <w:rPr>
      <w:b/>
      <w:bCs/>
    </w:rPr>
  </w:style>
  <w:style w:type="character" w:styleId="667">
    <w:name w:val="Emphasis"/>
    <w:basedOn w:val="661"/>
    <w:uiPriority w:val="20"/>
    <w:qFormat/>
    <w:pPr>
      <w:pBdr/>
      <w:spacing/>
      <w:ind/>
    </w:pPr>
    <w:rPr>
      <w:i/>
      <w:iCs/>
    </w:rPr>
  </w:style>
  <w:style w:type="character" w:styleId="668" w:customStyle="1">
    <w:name w:val="标题 2 Char"/>
    <w:basedOn w:val="661"/>
    <w:link w:val="660"/>
    <w:uiPriority w:val="9"/>
    <w:qFormat/>
    <w:pPr>
      <w:pBdr/>
      <w:spacing/>
      <w:ind/>
    </w:pPr>
    <w:rPr>
      <w:rFonts w:ascii="宋体" w:hAnsi="宋体" w:eastAsia="宋体" w:cs="宋体"/>
      <w:b/>
      <w:bCs/>
      <w:sz w:val="36"/>
      <w:szCs w:val="36"/>
    </w:rPr>
  </w:style>
  <w:style w:type="paragraph" w:styleId="669" w:customStyle="1">
    <w:name w:val="样式1"/>
    <w:basedOn w:val="665"/>
    <w:link w:val="670"/>
    <w:uiPriority w:val="0"/>
    <w:qFormat/>
    <w:pPr>
      <w:widowControl w:val="true"/>
      <w:pBdr/>
      <w:shd w:val="clear" w:color="auto" w:fill="f6f6f6"/>
      <w:spacing w:line="486" w:lineRule="atLeast"/>
      <w:ind/>
    </w:pPr>
    <w:rPr>
      <w:rFonts w:ascii="Helvetica" w:hAnsi="Helvetica" w:eastAsia="宋体" w:cs="Helvetica"/>
      <w:color w:val="000000"/>
      <w:sz w:val="27"/>
      <w:szCs w:val="36"/>
    </w:rPr>
  </w:style>
  <w:style w:type="character" w:styleId="670" w:customStyle="1">
    <w:name w:val="样式1 Char"/>
    <w:basedOn w:val="661"/>
    <w:link w:val="669"/>
    <w:uiPriority w:val="0"/>
    <w:qFormat/>
    <w:pPr>
      <w:pBdr/>
      <w:spacing/>
      <w:ind/>
    </w:pPr>
    <w:rPr>
      <w:rFonts w:ascii="Helvetica" w:hAnsi="Helvetica" w:eastAsia="宋体" w:cs="Helvetica"/>
      <w:color w:val="000000"/>
      <w:sz w:val="27"/>
      <w:szCs w:val="36"/>
      <w:shd w:val="clear" w:color="auto" w:fill="f6f6f6"/>
    </w:rPr>
  </w:style>
  <w:style w:type="character" w:styleId="671" w:customStyle="1">
    <w:name w:val="bds_more"/>
    <w:basedOn w:val="661"/>
    <w:uiPriority w:val="0"/>
    <w:qFormat/>
    <w:pPr>
      <w:pBdr/>
      <w:spacing/>
      <w:ind/>
    </w:pPr>
  </w:style>
  <w:style w:type="paragraph" w:styleId="672" w:customStyle="1">
    <w:name w:val="17"/>
    <w:basedOn w:val="659"/>
    <w:uiPriority w:val="0"/>
    <w:qFormat/>
    <w:pPr>
      <w:widowControl w:val="true"/>
      <w:pBdr/>
      <w:spacing w:after="100" w:afterAutospacing="1" w:before="100" w:beforeAutospacing="1"/>
      <w:ind/>
      <w:jc w:val="left"/>
    </w:pPr>
    <w:rPr>
      <w:rFonts w:ascii="宋体" w:hAnsi="宋体" w:eastAsia="宋体" w:cs="宋体"/>
      <w:sz w:val="24"/>
      <w:szCs w:val="24"/>
    </w:rPr>
  </w:style>
  <w:style w:type="character" w:styleId="673" w:customStyle="1">
    <w:name w:val="apple-converted-space"/>
    <w:basedOn w:val="661"/>
    <w:uiPriority w:val="0"/>
    <w:qFormat/>
    <w:pPr>
      <w:pBdr/>
      <w:spacing/>
      <w:ind/>
    </w:pPr>
  </w:style>
  <w:style w:type="numbering" w:styleId="1478" w:default="1">
    <w:name w:val="No List"/>
    <w:uiPriority w:val="99"/>
    <w:semiHidden/>
    <w:unhideWhenUsed/>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 Id="rId11" Type="http://schemas.openxmlformats.org/officeDocument/2006/relationships/image" Target="media/image1.png"/><Relationship Id="rId12" Type="http://schemas.openxmlformats.org/officeDocument/2006/relationships/image" Target="media/image2.png"/><Relationship Id="rId13" Type="http://schemas.openxmlformats.org/officeDocument/2006/relationships/image" Target="media/image3.png"/><Relationship Id="rId14" Type="http://schemas.openxmlformats.org/officeDocument/2006/relationships/image" Target="media/image4.png"/><Relationship Id="rId15" Type="http://schemas.openxmlformats.org/officeDocument/2006/relationships/image" Target="media/image5.png"/><Relationship Id="rId16" Type="http://schemas.openxmlformats.org/officeDocument/2006/relationships/image" Target="media/image6.png"/><Relationship Id="rId17" Type="http://schemas.openxmlformats.org/officeDocument/2006/relationships/image" Target="media/image7.png"/><Relationship Id="rId18" Type="http://schemas.openxmlformats.org/officeDocument/2006/relationships/image" Target="media/image8.pn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Cambria"/>
        <a:cs typeface="Arial"/>
      </a:majorFont>
      <a:minorFont>
        <a:latin typeface="等线"/>
        <a:ea typeface="等线"/>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Application>ONLYOFFICE/7.5.1.23</Application>
  <DocSecurity>0</DocSecurity>
  <LinksUpToDate>false</LinksUpToDate>
  <ScaleCrop>false</ScaleCrop>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匿名</cp:lastModifiedBy>
  <cp:revision>2</cp:revision>
  <dcterms:created xsi:type="dcterms:W3CDTF">2017-12-11T03:14:00Z</dcterms:created>
  <dcterms:modified xsi:type="dcterms:W3CDTF">2025-03-27T08:48:03Z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