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一般公共预算财政拨款安排的“三公”</w:t>
      </w:r>
    </w:p>
    <w:p w14:paraId="5AC8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经费支出决算情况说明：</w:t>
      </w:r>
    </w:p>
    <w:p w14:paraId="27D40DDC">
      <w:pPr>
        <w:ind w:firstLine="640" w:firstLineChars="200"/>
        <w:rPr>
          <w:rFonts w:hint="eastAsia"/>
          <w:sz w:val="32"/>
          <w:szCs w:val="32"/>
        </w:rPr>
      </w:pPr>
    </w:p>
    <w:p w14:paraId="2580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市直部门按照过“紧日子”要求，严格落实中央八项规定实施细则，从严控制和压缩“三公”经费支出，加上疫情影响，市级“三公”经费大幅下降。</w:t>
      </w:r>
      <w:r>
        <w:rPr>
          <w:rFonts w:hint="eastAsia"/>
          <w:sz w:val="32"/>
          <w:szCs w:val="32"/>
          <w:lang w:val="en-US" w:eastAsia="zh-CN"/>
        </w:rPr>
        <w:t>据统计，2023年度“三公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经费支出决算1855万元，同比增长9.1%，比年初预算数2034万元减少179万元。</w:t>
      </w:r>
      <w:r>
        <w:rPr>
          <w:rFonts w:hint="eastAsia"/>
          <w:sz w:val="32"/>
          <w:szCs w:val="32"/>
        </w:rPr>
        <w:t>其中：因公出国（境）</w:t>
      </w:r>
      <w:r>
        <w:rPr>
          <w:rFonts w:hint="eastAsia"/>
          <w:sz w:val="32"/>
          <w:szCs w:val="32"/>
          <w:lang w:val="en-US" w:eastAsia="zh-CN"/>
        </w:rPr>
        <w:t>费支出决算106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支出决算1656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公务接待费</w:t>
      </w:r>
      <w:r>
        <w:rPr>
          <w:rFonts w:hint="eastAsia"/>
          <w:sz w:val="32"/>
          <w:szCs w:val="32"/>
          <w:lang w:val="en-US" w:eastAsia="zh-CN"/>
        </w:rPr>
        <w:t>支出决算93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具体情况如下：</w:t>
      </w:r>
    </w:p>
    <w:p w14:paraId="3BABC8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因公出国（境）</w:t>
      </w:r>
      <w:r>
        <w:rPr>
          <w:rFonts w:hint="eastAsia"/>
          <w:sz w:val="32"/>
          <w:szCs w:val="32"/>
          <w:lang w:val="en-US" w:eastAsia="zh-CN"/>
        </w:rPr>
        <w:t>费支出决算106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比年初预算减少46万元，较上年决算增加105万元。主要是上年受疫情影响，大幅减少出国出境项目，本年出国出境项目恢复正常。</w:t>
      </w:r>
    </w:p>
    <w:p w14:paraId="056B2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1656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val="en-US" w:eastAsia="zh-CN"/>
        </w:rPr>
        <w:t>比年初预算增加107万元，同比增长2.4%，其中：公务用车购置费支出516万元，比年初数增加116万元， 同比下降13.2%；公务用车运行维护支出1140万元，比年初预算数减少9万元，同比增长11.5%，主要用于因公出行以及开展业务所需车辆燃料费、维修费、过路过桥费、保险费等。</w:t>
      </w:r>
    </w:p>
    <w:p w14:paraId="0201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三）</w:t>
      </w:r>
      <w:r>
        <w:rPr>
          <w:rFonts w:hint="eastAsia"/>
          <w:sz w:val="32"/>
          <w:szCs w:val="32"/>
        </w:rPr>
        <w:t>公务接待费</w:t>
      </w:r>
      <w:r>
        <w:rPr>
          <w:rFonts w:hint="eastAsia"/>
          <w:sz w:val="32"/>
          <w:szCs w:val="32"/>
          <w:lang w:val="en-US" w:eastAsia="zh-CN"/>
        </w:rPr>
        <w:t>93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val="en-US" w:eastAsia="zh-CN"/>
        </w:rPr>
        <w:t>比年初预算</w:t>
      </w:r>
      <w:r>
        <w:rPr>
          <w:rFonts w:hint="eastAsia"/>
          <w:sz w:val="32"/>
          <w:szCs w:val="32"/>
        </w:rPr>
        <w:t>减少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同比增加13.4%。主要用于符合八项规定的各项公务接待支出。严格贯彻中央八项规定和公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务接待费管理的有关要求，按标准开支，杜绝超标准、不符合规定的接待活动。</w:t>
      </w:r>
    </w:p>
    <w:p w14:paraId="0BA9C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077CC"/>
    <w:multiLevelType w:val="singleLevel"/>
    <w:tmpl w:val="F6E07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TRjMTc5ZDM2ZDIyNDc2ZjU5NmZmODJjMDMxOWYifQ=="/>
  </w:docVars>
  <w:rsids>
    <w:rsidRoot w:val="55822196"/>
    <w:rsid w:val="4D802726"/>
    <w:rsid w:val="53191686"/>
    <w:rsid w:val="55822196"/>
    <w:rsid w:val="65D4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558</Characters>
  <Lines>0</Lines>
  <Paragraphs>0</Paragraphs>
  <TotalTime>39</TotalTime>
  <ScaleCrop>false</ScaleCrop>
  <LinksUpToDate>false</LinksUpToDate>
  <CharactersWithSpaces>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2023-09-06T02:01:00Z</dcterms:created>
  <dc:creator>Administrator</dc:creator>
  <cp:lastModifiedBy>.</cp:lastModifiedBy>
  <dcterms:modified xsi:type="dcterms:W3CDTF">2024-10-15T02:13:20Z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51824E031CC6460B9C4775AB381FA577_11</vt:lpwstr>
  </property>
</Properties>
</file>