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D4" w:rsidRDefault="00B758D4">
      <w:pPr>
        <w:spacing w:line="620" w:lineRule="exact"/>
        <w:jc w:val="center"/>
        <w:rPr>
          <w:rFonts w:eastAsia="方正仿宋简体"/>
          <w:sz w:val="40"/>
          <w:szCs w:val="40"/>
        </w:rPr>
      </w:pPr>
      <w:bookmarkStart w:id="0" w:name="OLE_LINK1"/>
    </w:p>
    <w:p w:rsidR="00B758D4" w:rsidRDefault="00B758D4">
      <w:pPr>
        <w:spacing w:line="620" w:lineRule="exact"/>
        <w:jc w:val="center"/>
        <w:rPr>
          <w:rFonts w:eastAsia="方正仿宋简体"/>
          <w:sz w:val="40"/>
          <w:szCs w:val="40"/>
        </w:rPr>
      </w:pPr>
    </w:p>
    <w:p w:rsidR="00B758D4" w:rsidRDefault="001B4786">
      <w:pPr>
        <w:spacing w:line="620" w:lineRule="exact"/>
        <w:ind w:firstLineChars="1700" w:firstLine="54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随财函〔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136</w:t>
      </w:r>
      <w:r>
        <w:rPr>
          <w:rFonts w:eastAsia="仿宋_GB2312"/>
          <w:sz w:val="32"/>
          <w:szCs w:val="32"/>
        </w:rPr>
        <w:t>号</w:t>
      </w:r>
    </w:p>
    <w:p w:rsidR="00B758D4" w:rsidRDefault="00B758D4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bookmarkEnd w:id="0"/>
    <w:p w:rsidR="00B758D4" w:rsidRDefault="001B4786">
      <w:pPr>
        <w:spacing w:line="620" w:lineRule="exact"/>
        <w:jc w:val="center"/>
        <w:rPr>
          <w:rFonts w:eastAsia="方正大标宋简体"/>
          <w:bCs/>
          <w:kern w:val="0"/>
          <w:sz w:val="40"/>
          <w:szCs w:val="40"/>
        </w:rPr>
      </w:pPr>
      <w:r>
        <w:rPr>
          <w:rFonts w:eastAsia="方正大标宋简体"/>
          <w:bCs/>
          <w:kern w:val="0"/>
          <w:sz w:val="40"/>
          <w:szCs w:val="40"/>
        </w:rPr>
        <w:t>市财政局关于下达</w:t>
      </w:r>
      <w:r>
        <w:rPr>
          <w:rFonts w:eastAsia="方正大标宋简体"/>
          <w:bCs/>
          <w:kern w:val="0"/>
          <w:sz w:val="40"/>
          <w:szCs w:val="40"/>
        </w:rPr>
        <w:t>2025</w:t>
      </w:r>
      <w:r>
        <w:rPr>
          <w:rFonts w:eastAsia="方正大标宋简体"/>
          <w:bCs/>
          <w:kern w:val="0"/>
          <w:sz w:val="40"/>
          <w:szCs w:val="40"/>
        </w:rPr>
        <w:t>年第二批市级财政</w:t>
      </w:r>
    </w:p>
    <w:p w:rsidR="00B758D4" w:rsidRDefault="001B4786">
      <w:pPr>
        <w:spacing w:line="620" w:lineRule="exact"/>
        <w:jc w:val="center"/>
        <w:rPr>
          <w:rFonts w:eastAsia="方正大标宋简体"/>
          <w:bCs/>
          <w:kern w:val="0"/>
          <w:sz w:val="40"/>
          <w:szCs w:val="40"/>
        </w:rPr>
      </w:pPr>
      <w:r>
        <w:rPr>
          <w:rFonts w:eastAsia="方正大标宋简体"/>
          <w:bCs/>
          <w:kern w:val="0"/>
          <w:sz w:val="40"/>
          <w:szCs w:val="40"/>
        </w:rPr>
        <w:t>衔接推进乡村振兴补助资金的通知</w:t>
      </w:r>
    </w:p>
    <w:p w:rsidR="00B758D4" w:rsidRDefault="00B758D4">
      <w:pPr>
        <w:spacing w:line="62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B758D4" w:rsidRDefault="001B4786">
      <w:pPr>
        <w:pStyle w:val="1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财政局：</w:t>
      </w:r>
    </w:p>
    <w:p w:rsidR="00B758D4" w:rsidRDefault="001B4786">
      <w:pPr>
        <w:pStyle w:val="1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支持你地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做好巩固拓展脱贫攻坚成果</w:t>
      </w:r>
      <w:r w:rsidR="00AF70E2"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乡村振兴有效衔接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，根据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省财政厅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省乡村振兴局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省发改委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省民宗委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省农业农村厅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省林业局关于印发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湖北省财政衔接推进乡村振兴补助资金管理办法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的通知》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鄂财农发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号）等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文件精神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和市农业农村局资金分配方案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经市政府研究决定，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下达你地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第二批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市级财政衔接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推进乡村振兴补助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资金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。</w:t>
      </w:r>
    </w:p>
    <w:p w:rsidR="00B758D4" w:rsidRDefault="001B4786">
      <w:pPr>
        <w:pStyle w:val="1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主要用于以下几个方面：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一、市直工作队驻点村产业帮扶资金</w:t>
      </w:r>
      <w:r>
        <w:rPr>
          <w:rFonts w:eastAsia="仿宋_GB2312"/>
          <w:color w:val="000000" w:themeColor="text1"/>
          <w:sz w:val="32"/>
          <w:szCs w:val="32"/>
        </w:rPr>
        <w:t>330</w:t>
      </w:r>
      <w:r>
        <w:rPr>
          <w:rFonts w:eastAsia="仿宋_GB2312"/>
          <w:color w:val="000000" w:themeColor="text1"/>
          <w:sz w:val="32"/>
          <w:szCs w:val="32"/>
        </w:rPr>
        <w:t>万元。</w:t>
      </w:r>
      <w:r>
        <w:rPr>
          <w:rFonts w:eastAsia="仿宋_GB2312"/>
          <w:kern w:val="36"/>
          <w:sz w:val="32"/>
          <w:szCs w:val="32"/>
        </w:rPr>
        <w:t>全市</w:t>
      </w:r>
      <w:r>
        <w:rPr>
          <w:rFonts w:eastAsia="仿宋_GB2312"/>
          <w:kern w:val="36"/>
          <w:sz w:val="32"/>
          <w:szCs w:val="32"/>
        </w:rPr>
        <w:t>33</w:t>
      </w:r>
      <w:r>
        <w:rPr>
          <w:rFonts w:eastAsia="仿宋_GB2312"/>
          <w:kern w:val="36"/>
          <w:sz w:val="32"/>
          <w:szCs w:val="32"/>
        </w:rPr>
        <w:t>个驻点帮扶村，每个村</w:t>
      </w:r>
      <w:r>
        <w:rPr>
          <w:rFonts w:eastAsia="仿宋_GB2312"/>
          <w:kern w:val="36"/>
          <w:sz w:val="32"/>
          <w:szCs w:val="32"/>
        </w:rPr>
        <w:t>10</w:t>
      </w:r>
      <w:r>
        <w:rPr>
          <w:rFonts w:eastAsia="仿宋_GB2312"/>
          <w:kern w:val="36"/>
          <w:sz w:val="32"/>
          <w:szCs w:val="32"/>
        </w:rPr>
        <w:t>万元。（名单详见附件</w:t>
      </w:r>
      <w:r>
        <w:rPr>
          <w:rFonts w:eastAsia="仿宋_GB2312"/>
          <w:kern w:val="36"/>
          <w:sz w:val="32"/>
          <w:szCs w:val="32"/>
        </w:rPr>
        <w:t>2</w:t>
      </w:r>
      <w:r>
        <w:rPr>
          <w:rFonts w:eastAsia="仿宋_GB2312"/>
          <w:kern w:val="36"/>
          <w:sz w:val="32"/>
          <w:szCs w:val="32"/>
        </w:rPr>
        <w:t>）</w:t>
      </w:r>
      <w:r>
        <w:rPr>
          <w:rFonts w:eastAsia="仿宋_GB2312"/>
          <w:kern w:val="36"/>
          <w:sz w:val="32"/>
          <w:szCs w:val="32"/>
        </w:rPr>
        <w:t xml:space="preserve">    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</w:pP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二、提档升级村级寄递物流服务网点奖补资金</w:t>
      </w: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225</w:t>
      </w: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万元。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三、扶持发展市级新型农村集体经济项目资金</w:t>
      </w: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405</w:t>
      </w:r>
      <w:r>
        <w:rPr>
          <w:rFonts w:eastAsia="仿宋_GB2312"/>
          <w:bCs/>
          <w:color w:val="000000" w:themeColor="text1"/>
          <w:kern w:val="36"/>
          <w:sz w:val="32"/>
          <w:szCs w:val="32"/>
          <w:shd w:val="clear" w:color="auto" w:fill="FFFFFF"/>
        </w:rPr>
        <w:t>万元。</w:t>
      </w:r>
      <w:r>
        <w:rPr>
          <w:rFonts w:eastAsia="仿宋_GB2312"/>
          <w:color w:val="000000" w:themeColor="text1"/>
          <w:sz w:val="32"/>
          <w:szCs w:val="32"/>
        </w:rPr>
        <w:t>全市发展新型农村集体经济扶持村</w:t>
      </w:r>
      <w:r>
        <w:rPr>
          <w:rFonts w:eastAsia="仿宋_GB2312"/>
          <w:color w:val="000000" w:themeColor="text1"/>
          <w:sz w:val="32"/>
          <w:szCs w:val="32"/>
        </w:rPr>
        <w:t>27</w:t>
      </w:r>
      <w:r>
        <w:rPr>
          <w:rFonts w:eastAsia="仿宋_GB2312"/>
          <w:color w:val="000000" w:themeColor="text1"/>
          <w:sz w:val="32"/>
          <w:szCs w:val="32"/>
        </w:rPr>
        <w:t>个，每个村</w:t>
      </w:r>
      <w:r>
        <w:rPr>
          <w:rFonts w:eastAsia="仿宋_GB2312"/>
          <w:color w:val="000000" w:themeColor="text1"/>
          <w:sz w:val="32"/>
          <w:szCs w:val="32"/>
        </w:rPr>
        <w:t>15</w:t>
      </w:r>
      <w:r>
        <w:rPr>
          <w:rFonts w:eastAsia="仿宋_GB2312"/>
          <w:color w:val="000000" w:themeColor="text1"/>
          <w:sz w:val="32"/>
          <w:szCs w:val="32"/>
        </w:rPr>
        <w:t>万元。（名</w:t>
      </w:r>
      <w:r>
        <w:rPr>
          <w:rFonts w:eastAsia="仿宋_GB2312"/>
          <w:color w:val="000000" w:themeColor="text1"/>
          <w:sz w:val="32"/>
          <w:szCs w:val="32"/>
        </w:rPr>
        <w:lastRenderedPageBreak/>
        <w:t>单详见附件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   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kern w:val="36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</w:t>
      </w:r>
      <w:r>
        <w:rPr>
          <w:rFonts w:eastAsia="仿宋_GB2312"/>
          <w:color w:val="000000" w:themeColor="text1"/>
          <w:sz w:val="32"/>
          <w:szCs w:val="32"/>
        </w:rPr>
        <w:t>因素分配法分配资金</w:t>
      </w:r>
      <w:r>
        <w:rPr>
          <w:rFonts w:eastAsia="仿宋_GB2312"/>
          <w:color w:val="000000" w:themeColor="text1"/>
          <w:sz w:val="32"/>
          <w:szCs w:val="32"/>
        </w:rPr>
        <w:t>1540</w:t>
      </w:r>
      <w:r>
        <w:rPr>
          <w:rFonts w:eastAsia="仿宋_GB2312"/>
          <w:color w:val="000000" w:themeColor="text1"/>
          <w:sz w:val="32"/>
          <w:szCs w:val="32"/>
        </w:rPr>
        <w:t>万元。</w:t>
      </w:r>
      <w:r>
        <w:rPr>
          <w:rFonts w:eastAsia="仿宋_GB2312"/>
          <w:kern w:val="36"/>
          <w:sz w:val="32"/>
          <w:szCs w:val="32"/>
        </w:rPr>
        <w:t>根据各县市区建档立卡脱贫人口数、三类监测对象户数和乡村人口数比例分配。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kern w:val="36"/>
          <w:sz w:val="32"/>
          <w:szCs w:val="32"/>
        </w:rPr>
      </w:pPr>
      <w:r>
        <w:rPr>
          <w:rFonts w:eastAsia="仿宋_GB2312"/>
          <w:kern w:val="36"/>
          <w:sz w:val="32"/>
          <w:szCs w:val="32"/>
        </w:rPr>
        <w:t>上述资金请列入</w:t>
      </w:r>
      <w:r>
        <w:rPr>
          <w:rFonts w:eastAsia="仿宋_GB2312"/>
          <w:kern w:val="36"/>
          <w:sz w:val="32"/>
          <w:szCs w:val="32"/>
        </w:rPr>
        <w:t>2025</w:t>
      </w:r>
      <w:r>
        <w:rPr>
          <w:rFonts w:eastAsia="仿宋_GB2312"/>
          <w:kern w:val="36"/>
          <w:sz w:val="32"/>
          <w:szCs w:val="32"/>
        </w:rPr>
        <w:t>年政府收支分类科目</w:t>
      </w:r>
      <w:r>
        <w:rPr>
          <w:rFonts w:eastAsia="仿宋_GB2312"/>
          <w:kern w:val="36"/>
          <w:sz w:val="32"/>
          <w:szCs w:val="32"/>
        </w:rPr>
        <w:t>“21305</w:t>
      </w:r>
      <w:r>
        <w:rPr>
          <w:rFonts w:eastAsia="仿宋_GB2312"/>
          <w:kern w:val="36"/>
          <w:sz w:val="32"/>
          <w:szCs w:val="32"/>
        </w:rPr>
        <w:t>巩固脱贫攻坚成果衔接乡村振兴</w:t>
      </w:r>
      <w:r>
        <w:rPr>
          <w:rFonts w:eastAsia="仿宋_GB2312"/>
          <w:kern w:val="36"/>
          <w:sz w:val="32"/>
          <w:szCs w:val="32"/>
        </w:rPr>
        <w:t>”</w:t>
      </w:r>
      <w:r>
        <w:rPr>
          <w:rFonts w:eastAsia="仿宋_GB2312"/>
          <w:kern w:val="36"/>
          <w:sz w:val="32"/>
          <w:szCs w:val="32"/>
        </w:rPr>
        <w:t>支出科目，通过</w:t>
      </w:r>
      <w:r>
        <w:rPr>
          <w:rFonts w:eastAsia="仿宋_GB2312"/>
          <w:kern w:val="36"/>
          <w:sz w:val="32"/>
          <w:szCs w:val="32"/>
        </w:rPr>
        <w:t>2025</w:t>
      </w:r>
      <w:r>
        <w:rPr>
          <w:rFonts w:eastAsia="仿宋_GB2312"/>
          <w:kern w:val="36"/>
          <w:sz w:val="32"/>
          <w:szCs w:val="32"/>
        </w:rPr>
        <w:t>年财政年终结算办理。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请按照《湖北省财政衔接推进乡村振兴补助资金管理办法》等有关文件规定，加强资金监管，确保资金使用安全、规范和高效。并加强全过程预算绩效管理，做好年度绩效考评，确保绩效目标如期实现。</w:t>
      </w:r>
    </w:p>
    <w:p w:rsidR="00B758D4" w:rsidRDefault="00B758D4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B758D4" w:rsidRDefault="001B4786">
      <w:pPr>
        <w:spacing w:line="620" w:lineRule="exact"/>
        <w:ind w:leftChars="304" w:left="2238" w:hangingChars="500" w:hanging="1600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随州市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第二批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级</w:t>
      </w:r>
      <w:r>
        <w:rPr>
          <w:rFonts w:eastAsia="仿宋_GB2312"/>
          <w:sz w:val="32"/>
          <w:szCs w:val="32"/>
        </w:rPr>
        <w:t>财政衔接</w:t>
      </w:r>
      <w:r>
        <w:rPr>
          <w:rFonts w:eastAsia="仿宋_GB2312"/>
          <w:sz w:val="32"/>
          <w:szCs w:val="32"/>
        </w:rPr>
        <w:t>推进乡村振兴补助</w:t>
      </w:r>
      <w:r>
        <w:rPr>
          <w:rFonts w:eastAsia="仿宋_GB2312"/>
          <w:sz w:val="32"/>
          <w:szCs w:val="32"/>
        </w:rPr>
        <w:t>资金</w:t>
      </w:r>
      <w:r>
        <w:rPr>
          <w:rFonts w:eastAsia="仿宋_GB2312"/>
          <w:color w:val="333333"/>
          <w:kern w:val="0"/>
          <w:sz w:val="32"/>
          <w:szCs w:val="32"/>
        </w:rPr>
        <w:t>分配表</w:t>
      </w:r>
    </w:p>
    <w:p w:rsidR="00B758D4" w:rsidRDefault="001B4786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随州市市直单位驻点村花名册</w:t>
      </w:r>
    </w:p>
    <w:p w:rsidR="00B758D4" w:rsidRDefault="001B4786">
      <w:pPr>
        <w:spacing w:line="620" w:lineRule="exact"/>
        <w:ind w:firstLineChars="500" w:firstLine="160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pacing w:val="-11"/>
          <w:sz w:val="32"/>
          <w:szCs w:val="32"/>
        </w:rPr>
        <w:t>202</w:t>
      </w:r>
      <w:r>
        <w:rPr>
          <w:rFonts w:eastAsia="仿宋_GB2312"/>
          <w:spacing w:val="-11"/>
          <w:sz w:val="32"/>
          <w:szCs w:val="32"/>
        </w:rPr>
        <w:t>5</w:t>
      </w:r>
      <w:r>
        <w:rPr>
          <w:rFonts w:eastAsia="仿宋_GB2312"/>
          <w:spacing w:val="-11"/>
          <w:sz w:val="32"/>
          <w:szCs w:val="32"/>
        </w:rPr>
        <w:t>年度市级发展新型农村集体经济扶持村名单</w:t>
      </w:r>
    </w:p>
    <w:p w:rsidR="00B758D4" w:rsidRDefault="00B758D4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bookmarkStart w:id="1" w:name="_GoBack"/>
      <w:bookmarkEnd w:id="1"/>
    </w:p>
    <w:p w:rsidR="00B758D4" w:rsidRDefault="001B4786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 w:rsidR="00B758D4" w:rsidRDefault="001B4786">
      <w:pPr>
        <w:spacing w:line="620" w:lineRule="exact"/>
        <w:ind w:leftChars="304" w:left="4798" w:hangingChars="1300" w:hanging="4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</w:p>
    <w:p w:rsidR="00B758D4" w:rsidRDefault="00B758D4">
      <w:pPr>
        <w:spacing w:line="620" w:lineRule="exact"/>
        <w:ind w:leftChars="304" w:left="4798" w:hangingChars="1300" w:hanging="4160"/>
        <w:rPr>
          <w:rFonts w:eastAsia="仿宋_GB2312"/>
          <w:sz w:val="32"/>
          <w:szCs w:val="32"/>
        </w:rPr>
        <w:sectPr w:rsidR="00B758D4">
          <w:footerReference w:type="default" r:id="rId8"/>
          <w:pgSz w:w="11906" w:h="16838"/>
          <w:pgMar w:top="1984" w:right="1587" w:bottom="1814" w:left="1587" w:header="851" w:footer="1417" w:gutter="0"/>
          <w:cols w:space="0"/>
          <w:docGrid w:type="lines" w:linePitch="312"/>
        </w:sectPr>
      </w:pPr>
    </w:p>
    <w:p w:rsidR="00B758D4" w:rsidRDefault="001B4786">
      <w:pPr>
        <w:spacing w:line="620" w:lineRule="exact"/>
        <w:rPr>
          <w:rFonts w:eastAsia="黑体"/>
          <w:bCs/>
          <w:kern w:val="36"/>
          <w:sz w:val="32"/>
          <w:szCs w:val="32"/>
          <w:shd w:val="clear" w:color="auto" w:fill="FFFFFF"/>
        </w:rPr>
      </w:pPr>
      <w:r>
        <w:rPr>
          <w:rFonts w:eastAsia="黑体"/>
          <w:bCs/>
          <w:kern w:val="36"/>
          <w:sz w:val="32"/>
          <w:szCs w:val="32"/>
          <w:shd w:val="clear" w:color="auto" w:fill="FFFFFF"/>
        </w:rPr>
        <w:lastRenderedPageBreak/>
        <w:t>附件</w:t>
      </w:r>
      <w:r>
        <w:rPr>
          <w:rFonts w:eastAsia="黑体"/>
          <w:bCs/>
          <w:kern w:val="36"/>
          <w:sz w:val="32"/>
          <w:szCs w:val="32"/>
          <w:shd w:val="clear" w:color="auto" w:fill="FFFFFF"/>
        </w:rPr>
        <w:t>1</w:t>
      </w:r>
    </w:p>
    <w:p w:rsidR="00B758D4" w:rsidRDefault="001B4786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随州市</w:t>
      </w:r>
      <w:r>
        <w:rPr>
          <w:rFonts w:eastAsia="方正小标宋简体"/>
          <w:bCs/>
          <w:kern w:val="0"/>
          <w:sz w:val="40"/>
          <w:szCs w:val="40"/>
        </w:rPr>
        <w:t>202</w:t>
      </w:r>
      <w:r>
        <w:rPr>
          <w:rFonts w:eastAsia="方正小标宋简体" w:hint="eastAsia"/>
          <w:bCs/>
          <w:kern w:val="0"/>
          <w:sz w:val="40"/>
          <w:szCs w:val="40"/>
        </w:rPr>
        <w:t>5</w:t>
      </w:r>
      <w:r>
        <w:rPr>
          <w:rFonts w:eastAsia="方正小标宋简体"/>
          <w:bCs/>
          <w:kern w:val="0"/>
          <w:sz w:val="40"/>
          <w:szCs w:val="40"/>
        </w:rPr>
        <w:t>年</w:t>
      </w:r>
      <w:r>
        <w:rPr>
          <w:rFonts w:eastAsia="方正小标宋简体" w:hint="eastAsia"/>
          <w:bCs/>
          <w:kern w:val="0"/>
          <w:sz w:val="40"/>
          <w:szCs w:val="40"/>
        </w:rPr>
        <w:t>第二批</w:t>
      </w:r>
      <w:r>
        <w:rPr>
          <w:rFonts w:eastAsia="方正小标宋简体"/>
          <w:bCs/>
          <w:kern w:val="0"/>
          <w:sz w:val="40"/>
          <w:szCs w:val="40"/>
        </w:rPr>
        <w:t>市级财政衔接推进</w:t>
      </w:r>
    </w:p>
    <w:p w:rsidR="00B758D4" w:rsidRDefault="001B4786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乡村振兴补助资金分配表</w:t>
      </w:r>
    </w:p>
    <w:p w:rsidR="00B758D4" w:rsidRDefault="001B4786">
      <w:pPr>
        <w:spacing w:line="620" w:lineRule="exact"/>
        <w:jc w:val="right"/>
        <w:rPr>
          <w:rFonts w:eastAsia="方正小标宋简体"/>
          <w:bCs/>
          <w:kern w:val="0"/>
          <w:sz w:val="24"/>
        </w:rPr>
      </w:pPr>
      <w:r>
        <w:rPr>
          <w:rFonts w:ascii="楷体_GB2312" w:eastAsia="楷体_GB2312" w:hAnsi="楷体_GB2312" w:cs="楷体_GB2312" w:hint="eastAsia"/>
          <w:bCs/>
          <w:kern w:val="0"/>
          <w:sz w:val="24"/>
        </w:rPr>
        <w:t>单位：万元</w:t>
      </w:r>
    </w:p>
    <w:tbl>
      <w:tblPr>
        <w:tblW w:w="4997" w:type="pct"/>
        <w:jc w:val="center"/>
        <w:tblLayout w:type="fixed"/>
        <w:tblLook w:val="04A0"/>
      </w:tblPr>
      <w:tblGrid>
        <w:gridCol w:w="1241"/>
        <w:gridCol w:w="1147"/>
        <w:gridCol w:w="2154"/>
        <w:gridCol w:w="1280"/>
        <w:gridCol w:w="1813"/>
        <w:gridCol w:w="2126"/>
        <w:gridCol w:w="2111"/>
        <w:gridCol w:w="2000"/>
      </w:tblGrid>
      <w:tr w:rsidR="00B758D4">
        <w:trPr>
          <w:trHeight w:val="646"/>
          <w:jc w:val="center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县市区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总计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第一批下达</w:t>
            </w:r>
          </w:p>
        </w:tc>
        <w:tc>
          <w:tcPr>
            <w:tcW w:w="3362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第二批下达</w:t>
            </w:r>
          </w:p>
        </w:tc>
      </w:tr>
      <w:tr w:rsidR="00B758D4">
        <w:trPr>
          <w:trHeight w:val="1414"/>
          <w:jc w:val="center"/>
        </w:trPr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B758D4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B758D4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/>
              </w:rPr>
            </w:pPr>
            <w:r>
              <w:rPr>
                <w:rStyle w:val="font01"/>
                <w:rFonts w:ascii="Times New Roman" w:hAnsi="Times New Roman" w:cs="Times New Roman" w:hint="default"/>
                <w:color w:val="auto"/>
                <w:sz w:val="24"/>
                <w:szCs w:val="24"/>
                <w:lang/>
              </w:rPr>
              <w:t>中央财政油茶产业发展示范奖补项目市级配套资金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color w:val="auto"/>
                <w:sz w:val="24"/>
                <w:szCs w:val="24"/>
                <w:lang/>
              </w:rPr>
            </w:pPr>
            <w:r>
              <w:rPr>
                <w:rStyle w:val="font01"/>
                <w:rFonts w:ascii="Times New Roman" w:hAnsi="Times New Roman" w:cs="Times New Roman" w:hint="default"/>
                <w:color w:val="auto"/>
                <w:sz w:val="24"/>
                <w:szCs w:val="24"/>
                <w:lang/>
              </w:rPr>
              <w:t>小计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市直工作队驻点村产业帮扶资金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提档升级村级寄递物流服务网点奖补资金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扶持发展市级新型农村集体经济项目资金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因素分配法分配资金</w:t>
            </w:r>
          </w:p>
        </w:tc>
      </w:tr>
      <w:tr w:rsidR="00B758D4">
        <w:trPr>
          <w:trHeight w:val="646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3500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2500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lang/>
              </w:rPr>
              <w:t>1540</w:t>
            </w:r>
          </w:p>
        </w:tc>
      </w:tr>
      <w:tr w:rsidR="00B758D4">
        <w:trPr>
          <w:trHeight w:val="646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随县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1624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1061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90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165 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656</w:t>
            </w:r>
          </w:p>
        </w:tc>
      </w:tr>
      <w:tr w:rsidR="00B758D4">
        <w:trPr>
          <w:trHeight w:val="646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广水市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1237.5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970.5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89.5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150 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601</w:t>
            </w:r>
          </w:p>
        </w:tc>
      </w:tr>
      <w:tr w:rsidR="00B758D4">
        <w:trPr>
          <w:trHeight w:val="646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曾都区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638.5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468.5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45.5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90 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D4" w:rsidRDefault="001B4786">
            <w:pPr>
              <w:widowControl/>
              <w:spacing w:line="300" w:lineRule="exact"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283</w:t>
            </w:r>
          </w:p>
        </w:tc>
      </w:tr>
    </w:tbl>
    <w:p w:rsidR="00B758D4" w:rsidRDefault="00B758D4">
      <w:pPr>
        <w:widowControl/>
        <w:jc w:val="righ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  <w:lang/>
        </w:rPr>
        <w:sectPr w:rsidR="00B758D4">
          <w:pgSz w:w="16838" w:h="11906" w:orient="landscape"/>
          <w:pgMar w:top="1984" w:right="1587" w:bottom="1814" w:left="1587" w:header="851" w:footer="1417" w:gutter="0"/>
          <w:cols w:space="0"/>
          <w:docGrid w:type="lines" w:linePitch="324"/>
        </w:sectPr>
      </w:pPr>
    </w:p>
    <w:p w:rsidR="00B758D4" w:rsidRDefault="001B4786">
      <w:pPr>
        <w:spacing w:line="620" w:lineRule="exact"/>
        <w:rPr>
          <w:rFonts w:eastAsia="黑体"/>
          <w:bCs/>
          <w:kern w:val="36"/>
          <w:sz w:val="32"/>
          <w:szCs w:val="32"/>
          <w:shd w:val="clear" w:color="auto" w:fill="FFFFFF"/>
        </w:rPr>
      </w:pPr>
      <w:r>
        <w:rPr>
          <w:rFonts w:eastAsia="黑体"/>
          <w:bCs/>
          <w:kern w:val="36"/>
          <w:sz w:val="32"/>
          <w:szCs w:val="32"/>
          <w:shd w:val="clear" w:color="auto" w:fill="FFFFFF"/>
        </w:rPr>
        <w:lastRenderedPageBreak/>
        <w:t>附件</w:t>
      </w:r>
      <w:r>
        <w:rPr>
          <w:rFonts w:eastAsia="黑体"/>
          <w:bCs/>
          <w:kern w:val="36"/>
          <w:sz w:val="32"/>
          <w:szCs w:val="32"/>
          <w:shd w:val="clear" w:color="auto" w:fill="FFFFFF"/>
        </w:rPr>
        <w:t xml:space="preserve">2 </w:t>
      </w:r>
    </w:p>
    <w:p w:rsidR="00B758D4" w:rsidRDefault="001B4786">
      <w:pPr>
        <w:widowControl/>
        <w:spacing w:line="6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B758D4" w:rsidRDefault="001B4786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随州市市直单位驻点村花名册</w:t>
      </w:r>
    </w:p>
    <w:p w:rsidR="00B758D4" w:rsidRDefault="00B758D4" w:rsidP="00AF70E2">
      <w:pPr>
        <w:spacing w:line="620" w:lineRule="exact"/>
        <w:ind w:left="1285" w:hangingChars="400" w:hanging="1285"/>
        <w:rPr>
          <w:rFonts w:eastAsia="黑体"/>
          <w:b/>
          <w:bCs/>
          <w:sz w:val="32"/>
          <w:szCs w:val="32"/>
        </w:rPr>
      </w:pPr>
    </w:p>
    <w:p w:rsidR="00B758D4" w:rsidRDefault="001B4786" w:rsidP="00AF70E2">
      <w:pPr>
        <w:spacing w:line="620" w:lineRule="exact"/>
        <w:ind w:left="1346" w:hangingChars="419" w:hanging="1346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随</w:t>
      </w:r>
      <w:r>
        <w:rPr>
          <w:rFonts w:eastAsia="楷体_GB2312"/>
          <w:b/>
          <w:bCs/>
          <w:sz w:val="32"/>
          <w:szCs w:val="32"/>
        </w:rPr>
        <w:t xml:space="preserve">  </w:t>
      </w:r>
      <w:r>
        <w:rPr>
          <w:rFonts w:eastAsia="楷体_GB2312"/>
          <w:b/>
          <w:bCs/>
          <w:sz w:val="32"/>
          <w:szCs w:val="32"/>
        </w:rPr>
        <w:t>县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尚市镇有余村、洪山镇温泉村、唐县镇桃园村、安居镇车岗村、三里岗镇许家河村、新街镇苏湾村、高城镇龙王庙村、万和镇</w:t>
      </w:r>
      <w:r>
        <w:rPr>
          <w:rFonts w:eastAsia="仿宋_GB2312"/>
          <w:sz w:val="32"/>
          <w:szCs w:val="32"/>
        </w:rPr>
        <w:t>倒峡村</w:t>
      </w:r>
      <w:r>
        <w:rPr>
          <w:rFonts w:eastAsia="仿宋_GB2312"/>
          <w:sz w:val="32"/>
          <w:szCs w:val="32"/>
        </w:rPr>
        <w:t>、均川镇龙泉村、万福店农场凤凰山村、草店镇童家湾村、殷店镇雄峰村、小林镇祝林店村、淮河镇龙凤店村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长岗镇珍珠泉村（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个驻点村）</w:t>
      </w:r>
    </w:p>
    <w:p w:rsidR="00B758D4" w:rsidRDefault="001B4786" w:rsidP="00AF70E2">
      <w:pPr>
        <w:spacing w:line="620" w:lineRule="exact"/>
        <w:ind w:left="1346" w:hangingChars="419" w:hanging="1346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广水市</w:t>
      </w:r>
      <w:r>
        <w:rPr>
          <w:rFonts w:eastAsia="黑体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十里</w:t>
      </w:r>
      <w:r>
        <w:rPr>
          <w:rFonts w:eastAsia="仿宋_GB2312"/>
          <w:sz w:val="32"/>
          <w:szCs w:val="32"/>
        </w:rPr>
        <w:t>街道</w:t>
      </w:r>
      <w:r>
        <w:rPr>
          <w:rFonts w:eastAsia="仿宋_GB2312"/>
          <w:sz w:val="32"/>
          <w:szCs w:val="32"/>
        </w:rPr>
        <w:t>双塘村、陈巷镇梧桐村、郝店镇孟畈村、杨寨镇邓店村、吴店镇塘畈村、城郊</w:t>
      </w:r>
      <w:r>
        <w:rPr>
          <w:rFonts w:eastAsia="仿宋_GB2312"/>
          <w:sz w:val="32"/>
          <w:szCs w:val="32"/>
        </w:rPr>
        <w:t>街道</w:t>
      </w:r>
      <w:r>
        <w:rPr>
          <w:rFonts w:eastAsia="仿宋_GB2312"/>
          <w:sz w:val="32"/>
          <w:szCs w:val="32"/>
        </w:rPr>
        <w:t>石桥村、蔡河镇老虎岗村、关庙镇</w:t>
      </w:r>
      <w:r>
        <w:rPr>
          <w:rFonts w:eastAsia="仿宋_GB2312"/>
          <w:sz w:val="32"/>
          <w:szCs w:val="32"/>
        </w:rPr>
        <w:t>肖店</w:t>
      </w:r>
      <w:r>
        <w:rPr>
          <w:rFonts w:eastAsia="仿宋_GB2312"/>
          <w:sz w:val="32"/>
          <w:szCs w:val="32"/>
        </w:rPr>
        <w:t>村、长岭镇</w:t>
      </w:r>
      <w:r>
        <w:rPr>
          <w:rFonts w:eastAsia="仿宋_GB2312"/>
          <w:sz w:val="32"/>
          <w:szCs w:val="32"/>
        </w:rPr>
        <w:t>锣鼓田村</w:t>
      </w:r>
      <w:r>
        <w:rPr>
          <w:rFonts w:eastAsia="仿宋_GB2312"/>
          <w:sz w:val="32"/>
          <w:szCs w:val="32"/>
        </w:rPr>
        <w:t>、太平镇</w:t>
      </w:r>
      <w:r>
        <w:rPr>
          <w:rFonts w:eastAsia="仿宋_GB2312"/>
          <w:sz w:val="32"/>
          <w:szCs w:val="32"/>
        </w:rPr>
        <w:t>高店</w:t>
      </w:r>
      <w:r>
        <w:rPr>
          <w:rFonts w:eastAsia="仿宋_GB2312"/>
          <w:sz w:val="32"/>
          <w:szCs w:val="32"/>
        </w:rPr>
        <w:t>村、余店镇古城村、武胜关镇青山村、骆店镇陡坡村（</w:t>
      </w:r>
      <w:r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个驻点村）</w:t>
      </w:r>
    </w:p>
    <w:p w:rsidR="00B758D4" w:rsidRDefault="001B4786" w:rsidP="00AF70E2">
      <w:pPr>
        <w:spacing w:line="620" w:lineRule="exact"/>
        <w:ind w:left="1346" w:hangingChars="419" w:hanging="1346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曾都区</w:t>
      </w:r>
      <w:r>
        <w:rPr>
          <w:rFonts w:eastAsia="黑体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洛阳镇九口堰村、何店镇</w:t>
      </w:r>
      <w:r>
        <w:rPr>
          <w:rFonts w:eastAsia="仿宋_GB2312"/>
          <w:sz w:val="32"/>
          <w:szCs w:val="32"/>
        </w:rPr>
        <w:t>谢店</w:t>
      </w:r>
      <w:r>
        <w:rPr>
          <w:rFonts w:eastAsia="仿宋_GB2312"/>
          <w:sz w:val="32"/>
          <w:szCs w:val="32"/>
        </w:rPr>
        <w:t>村、府河镇枣树坳村、万店镇</w:t>
      </w:r>
      <w:r>
        <w:rPr>
          <w:rFonts w:eastAsia="仿宋_GB2312"/>
          <w:sz w:val="32"/>
          <w:szCs w:val="32"/>
        </w:rPr>
        <w:t>新东</w:t>
      </w:r>
      <w:r>
        <w:rPr>
          <w:rFonts w:eastAsia="仿宋_GB2312"/>
          <w:sz w:val="32"/>
          <w:szCs w:val="32"/>
        </w:rPr>
        <w:t>村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淅河镇</w:t>
      </w:r>
      <w:r>
        <w:rPr>
          <w:rFonts w:eastAsia="仿宋_GB2312"/>
          <w:sz w:val="32"/>
          <w:szCs w:val="32"/>
        </w:rPr>
        <w:t>高岗</w:t>
      </w:r>
      <w:r>
        <w:rPr>
          <w:rFonts w:eastAsia="仿宋_GB2312"/>
          <w:sz w:val="32"/>
          <w:szCs w:val="32"/>
        </w:rPr>
        <w:t>村（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个驻点村）</w:t>
      </w:r>
    </w:p>
    <w:p w:rsidR="00B758D4" w:rsidRDefault="00B758D4" w:rsidP="00AF70E2">
      <w:pPr>
        <w:spacing w:line="620" w:lineRule="exact"/>
        <w:ind w:left="1341" w:hangingChars="419" w:hanging="1341"/>
        <w:rPr>
          <w:rFonts w:eastAsia="仿宋_GB2312"/>
          <w:sz w:val="32"/>
          <w:szCs w:val="32"/>
        </w:rPr>
      </w:pPr>
    </w:p>
    <w:p w:rsidR="00B758D4" w:rsidRDefault="00B758D4" w:rsidP="00AF70E2">
      <w:pPr>
        <w:spacing w:line="620" w:lineRule="exact"/>
        <w:ind w:left="1341" w:hangingChars="419" w:hanging="1341"/>
        <w:rPr>
          <w:rFonts w:eastAsia="仿宋_GB2312"/>
          <w:sz w:val="32"/>
          <w:szCs w:val="32"/>
        </w:rPr>
      </w:pPr>
    </w:p>
    <w:p w:rsidR="00B758D4" w:rsidRDefault="00B758D4" w:rsidP="00AF70E2">
      <w:pPr>
        <w:spacing w:line="620" w:lineRule="exact"/>
        <w:ind w:left="1341" w:hangingChars="419" w:hanging="1341"/>
        <w:rPr>
          <w:rFonts w:eastAsia="仿宋_GB2312"/>
          <w:sz w:val="32"/>
          <w:szCs w:val="32"/>
        </w:rPr>
      </w:pPr>
    </w:p>
    <w:p w:rsidR="00B758D4" w:rsidRDefault="00B758D4" w:rsidP="00AF70E2">
      <w:pPr>
        <w:spacing w:line="620" w:lineRule="exact"/>
        <w:ind w:left="1341" w:hangingChars="419" w:hanging="1341"/>
        <w:rPr>
          <w:rFonts w:eastAsia="仿宋_GB2312"/>
          <w:sz w:val="32"/>
          <w:szCs w:val="32"/>
        </w:rPr>
      </w:pPr>
    </w:p>
    <w:p w:rsidR="00B758D4" w:rsidRDefault="001B4786">
      <w:pPr>
        <w:spacing w:line="620" w:lineRule="exact"/>
        <w:rPr>
          <w:rFonts w:eastAsia="黑体"/>
          <w:bCs/>
          <w:kern w:val="36"/>
          <w:sz w:val="32"/>
          <w:szCs w:val="32"/>
          <w:shd w:val="clear" w:color="auto" w:fill="FFFFFF"/>
        </w:rPr>
      </w:pPr>
      <w:r>
        <w:rPr>
          <w:rFonts w:eastAsia="黑体" w:hint="eastAsia"/>
          <w:bCs/>
          <w:kern w:val="36"/>
          <w:sz w:val="32"/>
          <w:szCs w:val="32"/>
          <w:shd w:val="clear" w:color="auto" w:fill="FFFFFF"/>
        </w:rPr>
        <w:lastRenderedPageBreak/>
        <w:t>附件</w:t>
      </w:r>
      <w:r>
        <w:rPr>
          <w:rFonts w:eastAsia="黑体" w:hint="eastAsia"/>
          <w:bCs/>
          <w:kern w:val="36"/>
          <w:sz w:val="32"/>
          <w:szCs w:val="32"/>
          <w:shd w:val="clear" w:color="auto" w:fill="FFFFFF"/>
        </w:rPr>
        <w:t>3</w:t>
      </w:r>
    </w:p>
    <w:p w:rsidR="00B758D4" w:rsidRDefault="00B758D4">
      <w:pPr>
        <w:spacing w:line="620" w:lineRule="exact"/>
        <w:rPr>
          <w:rFonts w:eastAsia="黑体"/>
          <w:bCs/>
          <w:kern w:val="36"/>
          <w:sz w:val="32"/>
          <w:szCs w:val="32"/>
          <w:shd w:val="clear" w:color="auto" w:fill="FFFFFF"/>
        </w:rPr>
      </w:pPr>
    </w:p>
    <w:p w:rsidR="00B758D4" w:rsidRDefault="001B4786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 w:hint="eastAsia"/>
          <w:bCs/>
          <w:kern w:val="0"/>
          <w:sz w:val="40"/>
          <w:szCs w:val="40"/>
        </w:rPr>
        <w:t xml:space="preserve"> 202</w:t>
      </w:r>
      <w:r>
        <w:rPr>
          <w:rFonts w:eastAsia="方正小标宋简体" w:hint="eastAsia"/>
          <w:bCs/>
          <w:kern w:val="0"/>
          <w:sz w:val="40"/>
          <w:szCs w:val="40"/>
        </w:rPr>
        <w:t>5</w:t>
      </w:r>
      <w:r>
        <w:rPr>
          <w:rFonts w:eastAsia="方正小标宋简体" w:hint="eastAsia"/>
          <w:bCs/>
          <w:kern w:val="0"/>
          <w:sz w:val="40"/>
          <w:szCs w:val="40"/>
        </w:rPr>
        <w:t>年度市级发展新型农村集体经济</w:t>
      </w:r>
    </w:p>
    <w:p w:rsidR="00B758D4" w:rsidRDefault="001B4786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 w:hint="eastAsia"/>
          <w:bCs/>
          <w:kern w:val="0"/>
          <w:sz w:val="40"/>
          <w:szCs w:val="40"/>
        </w:rPr>
        <w:t>扶持村名单</w:t>
      </w:r>
    </w:p>
    <w:p w:rsidR="00B758D4" w:rsidRDefault="00B758D4" w:rsidP="00AF70E2">
      <w:pPr>
        <w:spacing w:line="620" w:lineRule="exact"/>
        <w:ind w:left="1341" w:hangingChars="419" w:hanging="1341"/>
        <w:rPr>
          <w:rFonts w:eastAsia="仿宋_GB2312"/>
          <w:sz w:val="32"/>
          <w:szCs w:val="32"/>
        </w:rPr>
      </w:pPr>
    </w:p>
    <w:p w:rsidR="00B758D4" w:rsidRDefault="001B4786" w:rsidP="00AF70E2">
      <w:pPr>
        <w:spacing w:line="620" w:lineRule="exact"/>
        <w:ind w:left="1346" w:hangingChars="419" w:hanging="1346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随</w:t>
      </w:r>
      <w:r>
        <w:rPr>
          <w:rFonts w:eastAsia="楷体_GB2312"/>
          <w:b/>
          <w:bCs/>
          <w:sz w:val="32"/>
          <w:szCs w:val="32"/>
        </w:rPr>
        <w:t xml:space="preserve">  </w:t>
      </w:r>
      <w:r>
        <w:rPr>
          <w:rFonts w:eastAsia="楷体_GB2312"/>
          <w:b/>
          <w:bCs/>
          <w:sz w:val="32"/>
          <w:szCs w:val="32"/>
        </w:rPr>
        <w:t>县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澴潭镇万家河村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安居镇皂角树村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新街镇红石桥村</w:t>
      </w:r>
      <w:r>
        <w:rPr>
          <w:rFonts w:eastAsia="仿宋_GB2312" w:hint="eastAsia"/>
          <w:sz w:val="32"/>
          <w:szCs w:val="32"/>
        </w:rPr>
        <w:t>、</w:t>
      </w:r>
    </w:p>
    <w:p w:rsidR="00B758D4" w:rsidRDefault="001B4786" w:rsidP="00AF70E2">
      <w:pPr>
        <w:spacing w:line="620" w:lineRule="exact"/>
        <w:ind w:leftChars="608" w:left="1338" w:hangingChars="19" w:hanging="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尚市镇星模村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唐县镇杨寨村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淮河镇西湾村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厉山镇双寨村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万和镇吉祥村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均川镇九龙观村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长岗镇喻家湾村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殷店镇鞍山村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个扶持村</w:t>
      </w:r>
      <w:r>
        <w:rPr>
          <w:rFonts w:eastAsia="仿宋_GB2312" w:hint="eastAsia"/>
          <w:sz w:val="32"/>
          <w:szCs w:val="32"/>
        </w:rPr>
        <w:t>）</w:t>
      </w:r>
    </w:p>
    <w:p w:rsidR="00B758D4" w:rsidRDefault="001B4786">
      <w:pPr>
        <w:spacing w:line="620" w:lineRule="exact"/>
        <w:ind w:left="1285" w:hangingChars="400" w:hanging="1285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广水市</w:t>
      </w:r>
      <w:r>
        <w:rPr>
          <w:rFonts w:eastAsia="黑体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长岭镇栗坡村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李店镇红卫村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城郊街道胡家桥村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广水街道土门村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骆店镇三桥村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郝店镇张岗村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太平镇红日村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蔡河镇六合村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十里街道同兴店村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吴店镇中心社区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个扶持村</w:t>
      </w:r>
      <w:r>
        <w:rPr>
          <w:rFonts w:eastAsia="仿宋_GB2312" w:hint="eastAsia"/>
          <w:sz w:val="32"/>
          <w:szCs w:val="32"/>
        </w:rPr>
        <w:t>）</w:t>
      </w:r>
    </w:p>
    <w:p w:rsidR="00B758D4" w:rsidRDefault="001B4786">
      <w:pPr>
        <w:spacing w:line="620" w:lineRule="exact"/>
        <w:ind w:left="1285" w:hangingChars="400" w:hanging="1285"/>
        <w:rPr>
          <w:rFonts w:eastAsia="仿宋_GB2312"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曾都区：</w:t>
      </w:r>
      <w:r>
        <w:rPr>
          <w:rFonts w:eastAsia="仿宋_GB2312" w:hint="eastAsia"/>
          <w:sz w:val="32"/>
          <w:szCs w:val="32"/>
        </w:rPr>
        <w:t>南郊街道红山头村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何店镇金花岭村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府河镇官堰堤村</w:t>
      </w:r>
      <w:r>
        <w:rPr>
          <w:rFonts w:eastAsia="仿宋_GB2312" w:hint="eastAsia"/>
          <w:sz w:val="32"/>
          <w:szCs w:val="32"/>
        </w:rPr>
        <w:t>、淅河</w:t>
      </w:r>
      <w:r>
        <w:rPr>
          <w:rFonts w:eastAsia="仿宋_GB2312" w:hint="eastAsia"/>
          <w:sz w:val="32"/>
          <w:szCs w:val="32"/>
        </w:rPr>
        <w:t>镇魏家岗村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洛阳镇君子山村</w:t>
      </w:r>
      <w:r>
        <w:rPr>
          <w:rFonts w:eastAsia="仿宋_GB2312" w:hint="eastAsia"/>
          <w:sz w:val="32"/>
          <w:szCs w:val="32"/>
        </w:rPr>
        <w:t>、万店</w:t>
      </w:r>
      <w:r>
        <w:rPr>
          <w:rFonts w:eastAsia="仿宋_GB2312" w:hint="eastAsia"/>
          <w:sz w:val="32"/>
          <w:szCs w:val="32"/>
        </w:rPr>
        <w:t>镇</w:t>
      </w:r>
      <w:r>
        <w:rPr>
          <w:rFonts w:eastAsia="仿宋_GB2312"/>
          <w:snapToGrid w:val="0"/>
          <w:color w:val="000000"/>
          <w:kern w:val="0"/>
          <w:sz w:val="28"/>
          <w:szCs w:val="28"/>
          <w:lang/>
        </w:rPr>
        <w:t>粉铺村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个扶持村）</w:t>
      </w:r>
    </w:p>
    <w:p w:rsidR="00B758D4" w:rsidRDefault="00B758D4">
      <w:pPr>
        <w:spacing w:line="62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B758D4">
      <w:pPr>
        <w:spacing w:line="240" w:lineRule="exact"/>
        <w:rPr>
          <w:rFonts w:eastAsia="仿宋_GB2312"/>
          <w:sz w:val="32"/>
          <w:szCs w:val="32"/>
        </w:rPr>
      </w:pPr>
    </w:p>
    <w:p w:rsidR="00B758D4" w:rsidRDefault="001B4786">
      <w:pPr>
        <w:ind w:firstLineChars="100" w:firstLine="320"/>
        <w:rPr>
          <w:rFonts w:eastAsia="仿宋_GB2312"/>
          <w:sz w:val="32"/>
          <w:szCs w:val="32"/>
        </w:rPr>
      </w:pPr>
      <w:bookmarkStart w:id="2" w:name="OLE_LINK12"/>
      <w:bookmarkStart w:id="3" w:name="OLE_LINK6"/>
      <w:bookmarkStart w:id="4" w:name="OLE_LINK4"/>
      <w:bookmarkStart w:id="5" w:name="OLE_LINK17"/>
      <w:r>
        <w:rPr>
          <w:rFonts w:eastAsia="黑体"/>
          <w:sz w:val="32"/>
          <w:szCs w:val="32"/>
        </w:rPr>
        <w:t>信息公开选项</w:t>
      </w:r>
      <w:r>
        <w:rPr>
          <w:rFonts w:eastAsia="黑体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主动</w:t>
      </w:r>
      <w:r>
        <w:rPr>
          <w:rFonts w:eastAsia="仿宋_GB2312"/>
          <w:sz w:val="32"/>
          <w:szCs w:val="32"/>
        </w:rPr>
        <w:t>公开</w:t>
      </w:r>
    </w:p>
    <w:bookmarkEnd w:id="2"/>
    <w:p w:rsidR="00B758D4" w:rsidRDefault="001B4786">
      <w:pPr>
        <w:pBdr>
          <w:top w:val="single" w:sz="6" w:space="1" w:color="auto"/>
          <w:bottom w:val="single" w:sz="6" w:space="1" w:color="auto"/>
        </w:pBdr>
        <w:tabs>
          <w:tab w:val="left" w:pos="8218"/>
        </w:tabs>
        <w:ind w:firstLineChars="100" w:firstLine="32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eastAsia="仿宋_GB2312"/>
          <w:sz w:val="32"/>
          <w:szCs w:val="32"/>
        </w:rPr>
        <w:t>随州市财政局办公室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日印发</w:t>
      </w:r>
      <w:bookmarkEnd w:id="3"/>
      <w:bookmarkEnd w:id="4"/>
      <w:bookmarkEnd w:id="5"/>
    </w:p>
    <w:sectPr w:rsidR="00B758D4" w:rsidSect="00B758D4">
      <w:pgSz w:w="11906" w:h="16838"/>
      <w:pgMar w:top="1984" w:right="1587" w:bottom="181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86" w:rsidRDefault="001B4786" w:rsidP="00B758D4">
      <w:r>
        <w:separator/>
      </w:r>
    </w:p>
  </w:endnote>
  <w:endnote w:type="continuationSeparator" w:id="0">
    <w:p w:rsidR="001B4786" w:rsidRDefault="001B4786" w:rsidP="00B7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D4" w:rsidRDefault="00B758D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758D4" w:rsidRDefault="001B4786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B758D4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B758D4">
                  <w:rPr>
                    <w:sz w:val="24"/>
                    <w:szCs w:val="24"/>
                  </w:rPr>
                  <w:fldChar w:fldCharType="separate"/>
                </w:r>
                <w:r w:rsidR="00AF70E2">
                  <w:rPr>
                    <w:noProof/>
                    <w:sz w:val="24"/>
                    <w:szCs w:val="24"/>
                  </w:rPr>
                  <w:t>2</w:t>
                </w:r>
                <w:r w:rsidR="00B758D4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86" w:rsidRDefault="001B4786" w:rsidP="00B758D4">
      <w:r>
        <w:separator/>
      </w:r>
    </w:p>
  </w:footnote>
  <w:footnote w:type="continuationSeparator" w:id="0">
    <w:p w:rsidR="001B4786" w:rsidRDefault="001B4786" w:rsidP="00B75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6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IyMDI0Mzg1NmNlYTVkZDg1MTEwZWI2NzY0Zjg4NzUifQ=="/>
  </w:docVars>
  <w:rsids>
    <w:rsidRoot w:val="00F56F56"/>
    <w:rsid w:val="00035609"/>
    <w:rsid w:val="000435E2"/>
    <w:rsid w:val="00073CC5"/>
    <w:rsid w:val="000E2D2D"/>
    <w:rsid w:val="000F1F0E"/>
    <w:rsid w:val="00122C7B"/>
    <w:rsid w:val="00194374"/>
    <w:rsid w:val="001B4786"/>
    <w:rsid w:val="00217254"/>
    <w:rsid w:val="00330136"/>
    <w:rsid w:val="00490BAA"/>
    <w:rsid w:val="004A63BC"/>
    <w:rsid w:val="005221B6"/>
    <w:rsid w:val="00525954"/>
    <w:rsid w:val="00552924"/>
    <w:rsid w:val="00672B89"/>
    <w:rsid w:val="00786509"/>
    <w:rsid w:val="007A59D3"/>
    <w:rsid w:val="00813AE7"/>
    <w:rsid w:val="00890B2B"/>
    <w:rsid w:val="008B1FF1"/>
    <w:rsid w:val="0097556F"/>
    <w:rsid w:val="009B05B7"/>
    <w:rsid w:val="009B08C5"/>
    <w:rsid w:val="009E2241"/>
    <w:rsid w:val="009F125D"/>
    <w:rsid w:val="009F5929"/>
    <w:rsid w:val="00A658CB"/>
    <w:rsid w:val="00A733D0"/>
    <w:rsid w:val="00AE6C7D"/>
    <w:rsid w:val="00AF70E2"/>
    <w:rsid w:val="00B11F7D"/>
    <w:rsid w:val="00B23E58"/>
    <w:rsid w:val="00B34351"/>
    <w:rsid w:val="00B362F8"/>
    <w:rsid w:val="00B758D4"/>
    <w:rsid w:val="00B93750"/>
    <w:rsid w:val="00BC45A3"/>
    <w:rsid w:val="00C06847"/>
    <w:rsid w:val="00C379DA"/>
    <w:rsid w:val="00C93474"/>
    <w:rsid w:val="00CC24DA"/>
    <w:rsid w:val="00D128BA"/>
    <w:rsid w:val="00D34F9B"/>
    <w:rsid w:val="00D94D3B"/>
    <w:rsid w:val="00DB1E15"/>
    <w:rsid w:val="00E2087D"/>
    <w:rsid w:val="00E758C6"/>
    <w:rsid w:val="00EB26E5"/>
    <w:rsid w:val="00F51305"/>
    <w:rsid w:val="00F56F56"/>
    <w:rsid w:val="00FF690A"/>
    <w:rsid w:val="0169480F"/>
    <w:rsid w:val="018A2648"/>
    <w:rsid w:val="06342905"/>
    <w:rsid w:val="07E217A5"/>
    <w:rsid w:val="085933E3"/>
    <w:rsid w:val="0C82040F"/>
    <w:rsid w:val="0D7F47CD"/>
    <w:rsid w:val="0DC16BF0"/>
    <w:rsid w:val="10E9541A"/>
    <w:rsid w:val="119178D0"/>
    <w:rsid w:val="120D40DA"/>
    <w:rsid w:val="12451552"/>
    <w:rsid w:val="14B44D88"/>
    <w:rsid w:val="14CC1A1E"/>
    <w:rsid w:val="15F63601"/>
    <w:rsid w:val="171227AD"/>
    <w:rsid w:val="18803D41"/>
    <w:rsid w:val="19101485"/>
    <w:rsid w:val="1BB035CE"/>
    <w:rsid w:val="1BD97299"/>
    <w:rsid w:val="1BE20234"/>
    <w:rsid w:val="1C6F04C3"/>
    <w:rsid w:val="1F02443F"/>
    <w:rsid w:val="203A63C6"/>
    <w:rsid w:val="20590F13"/>
    <w:rsid w:val="21C10A3D"/>
    <w:rsid w:val="228F66CA"/>
    <w:rsid w:val="22C50B4B"/>
    <w:rsid w:val="23813331"/>
    <w:rsid w:val="24605138"/>
    <w:rsid w:val="2538451F"/>
    <w:rsid w:val="258733E3"/>
    <w:rsid w:val="25BB379B"/>
    <w:rsid w:val="25BD2F43"/>
    <w:rsid w:val="26033510"/>
    <w:rsid w:val="260B5A99"/>
    <w:rsid w:val="2B860302"/>
    <w:rsid w:val="2D942BDA"/>
    <w:rsid w:val="2F0858A5"/>
    <w:rsid w:val="30060C4C"/>
    <w:rsid w:val="30DF3F69"/>
    <w:rsid w:val="332C04CC"/>
    <w:rsid w:val="33A52079"/>
    <w:rsid w:val="340A1A1B"/>
    <w:rsid w:val="358C627F"/>
    <w:rsid w:val="37D92CBA"/>
    <w:rsid w:val="3A7B2E98"/>
    <w:rsid w:val="3A99749E"/>
    <w:rsid w:val="3DFA53CC"/>
    <w:rsid w:val="42030D00"/>
    <w:rsid w:val="462A021A"/>
    <w:rsid w:val="47593474"/>
    <w:rsid w:val="49A0481E"/>
    <w:rsid w:val="49A21374"/>
    <w:rsid w:val="49A811D3"/>
    <w:rsid w:val="4A413BC6"/>
    <w:rsid w:val="4D3E2B94"/>
    <w:rsid w:val="50D469F5"/>
    <w:rsid w:val="517C7608"/>
    <w:rsid w:val="518154E6"/>
    <w:rsid w:val="51ED5812"/>
    <w:rsid w:val="52AF50B1"/>
    <w:rsid w:val="53153FB3"/>
    <w:rsid w:val="54CB15F9"/>
    <w:rsid w:val="54F467A3"/>
    <w:rsid w:val="56C61F31"/>
    <w:rsid w:val="576C7CCE"/>
    <w:rsid w:val="58F72662"/>
    <w:rsid w:val="5A81078E"/>
    <w:rsid w:val="5BB26691"/>
    <w:rsid w:val="5D2D3C7A"/>
    <w:rsid w:val="60F53E87"/>
    <w:rsid w:val="62292F5E"/>
    <w:rsid w:val="630A0EFB"/>
    <w:rsid w:val="683D39DA"/>
    <w:rsid w:val="6B643984"/>
    <w:rsid w:val="6D6F1FE5"/>
    <w:rsid w:val="6E190683"/>
    <w:rsid w:val="73617CEE"/>
    <w:rsid w:val="756C72A0"/>
    <w:rsid w:val="758C320F"/>
    <w:rsid w:val="7675353B"/>
    <w:rsid w:val="76906478"/>
    <w:rsid w:val="786070A1"/>
    <w:rsid w:val="79A43A20"/>
    <w:rsid w:val="7AE53302"/>
    <w:rsid w:val="7AF9562E"/>
    <w:rsid w:val="7C395FD6"/>
    <w:rsid w:val="7DEF7AA3"/>
    <w:rsid w:val="7DFF2716"/>
    <w:rsid w:val="7F37352E"/>
    <w:rsid w:val="7FC7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authorities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758D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58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semiHidden/>
    <w:qFormat/>
    <w:rsid w:val="00B758D4"/>
    <w:pPr>
      <w:ind w:leftChars="200" w:left="200"/>
    </w:pPr>
  </w:style>
  <w:style w:type="paragraph" w:styleId="a4">
    <w:name w:val="footer"/>
    <w:basedOn w:val="a"/>
    <w:link w:val="Char"/>
    <w:uiPriority w:val="99"/>
    <w:semiHidden/>
    <w:unhideWhenUsed/>
    <w:qFormat/>
    <w:rsid w:val="00B7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B7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58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5"/>
    <w:uiPriority w:val="99"/>
    <w:semiHidden/>
    <w:qFormat/>
    <w:rsid w:val="00B758D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B758D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B758D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01">
    <w:name w:val="font01"/>
    <w:basedOn w:val="a0"/>
    <w:qFormat/>
    <w:rsid w:val="00B758D4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B758D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Style3">
    <w:name w:val="_Style 3"/>
    <w:uiPriority w:val="99"/>
    <w:qFormat/>
    <w:rsid w:val="00B758D4"/>
    <w:pPr>
      <w:widowControl w:val="0"/>
      <w:jc w:val="both"/>
    </w:pPr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AADB3-1893-4A8B-B2C2-2070EB7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李永宏</dc:creator>
  <cp:lastModifiedBy>Administrator</cp:lastModifiedBy>
  <cp:revision>6</cp:revision>
  <cp:lastPrinted>2025-08-29T07:45:00Z</cp:lastPrinted>
  <dcterms:created xsi:type="dcterms:W3CDTF">2022-03-01T07:50:00Z</dcterms:created>
  <dcterms:modified xsi:type="dcterms:W3CDTF">2025-10-13T01:28:00Z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BFECA9AB2B6F470EAC4CC49DE7C2B6CF_13</vt:lpwstr>
  </property>
  <property fmtid="{D5CDD505-2E9C-101B-9397-08002B2CF9AE}" pid="4" name="KSOTemplateDocerSaveRecord">
    <vt:lpwstr>eyJoZGlkIjoiNzNjYzk1Y2ZiN2ZjY2ZmNWEzNzQ1ZTFiM2ZmNTAyY2IiLCJ1c2VySWQiOiIyNjM5OTc4OTYifQ==</vt:lpwstr>
  </property>
</Properties>
</file>