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1CD7E">
      <w:pPr>
        <w:keepNext w:val="0"/>
        <w:keepLines w:val="0"/>
        <w:pageBreakBefore w:val="0"/>
        <w:kinsoku/>
        <w:wordWrap/>
        <w:topLinePunct w:val="0"/>
        <w:bidi w:val="0"/>
        <w:spacing w:line="60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随州市曾随文化（迎宾大道沿线）文旅</w:t>
      </w:r>
    </w:p>
    <w:p w14:paraId="543E7892">
      <w:pPr>
        <w:keepNext w:val="0"/>
        <w:keepLines w:val="0"/>
        <w:pageBreakBefore w:val="0"/>
        <w:kinsoku/>
        <w:wordWrap/>
        <w:topLinePunct w:val="0"/>
        <w:bidi w:val="0"/>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b w:val="0"/>
          <w:bCs w:val="0"/>
          <w:color w:val="auto"/>
          <w:sz w:val="44"/>
          <w:szCs w:val="44"/>
        </w:rPr>
        <w:t>节点贯通工程</w:t>
      </w:r>
      <w:r>
        <w:rPr>
          <w:rFonts w:hint="default" w:ascii="Times New Roman" w:hAnsi="Times New Roman" w:eastAsia="方正小标宋简体" w:cs="Times New Roman"/>
          <w:color w:val="auto"/>
          <w:sz w:val="44"/>
          <w:szCs w:val="44"/>
        </w:rPr>
        <w:t>用地征收补偿安置方案</w:t>
      </w:r>
    </w:p>
    <w:p w14:paraId="3A1D84A6">
      <w:pPr>
        <w:pStyle w:val="2"/>
        <w:rPr>
          <w:rFonts w:hint="default" w:ascii="Times New Roman" w:hAnsi="Times New Roman" w:cs="Times New Roman"/>
          <w:color w:val="auto"/>
          <w:lang w:val="en-US" w:eastAsia="zh-CN"/>
        </w:rPr>
      </w:pPr>
    </w:p>
    <w:p w14:paraId="47BBAB3D">
      <w:pPr>
        <w:shd w:val="clear" w:color="auto" w:fill="auto"/>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根据《中华人民共和国土地管理法》《中华人民共和国土地管理法实施条例》等法律规定，</w:t>
      </w:r>
      <w:bookmarkStart w:id="0" w:name="_GoBack"/>
      <w:bookmarkEnd w:id="0"/>
      <w:r>
        <w:rPr>
          <w:rFonts w:hint="default" w:ascii="Times New Roman" w:hAnsi="Times New Roman" w:eastAsia="仿宋_GB2312" w:cs="Times New Roman"/>
          <w:color w:val="auto"/>
          <w:sz w:val="32"/>
          <w:szCs w:val="32"/>
        </w:rPr>
        <w:t>因公共利益需要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随州市人民政府拟征收</w:t>
      </w:r>
      <w:r>
        <w:rPr>
          <w:rFonts w:hint="default" w:ascii="Times New Roman" w:hAnsi="Times New Roman" w:eastAsia="仿宋_GB2312" w:cs="Times New Roman"/>
          <w:color w:val="auto"/>
          <w:sz w:val="32"/>
          <w:szCs w:val="32"/>
        </w:rPr>
        <w:t>涢水街道涢水社区、前进社区</w:t>
      </w:r>
      <w:r>
        <w:rPr>
          <w:rFonts w:hint="default" w:ascii="Times New Roman" w:hAnsi="Times New Roman" w:eastAsia="仿宋_GB2312" w:cs="Times New Roman"/>
          <w:color w:val="auto"/>
          <w:sz w:val="32"/>
          <w:szCs w:val="32"/>
          <w:lang w:val="en-US" w:eastAsia="zh-CN"/>
        </w:rPr>
        <w:t>农民集体所有土地</w:t>
      </w:r>
      <w:r>
        <w:rPr>
          <w:rFonts w:hint="default" w:ascii="Times New Roman" w:hAnsi="Times New Roman" w:eastAsia="仿宋_GB2312" w:cs="Times New Roman"/>
          <w:color w:val="auto"/>
          <w:sz w:val="32"/>
          <w:szCs w:val="32"/>
        </w:rPr>
        <w:t>。为做好征收补偿安置工作，切实保障被征地农民合法权益，保障征收工作顺利开展，特制定本方案。</w:t>
      </w:r>
    </w:p>
    <w:p w14:paraId="13AB2EF3">
      <w:pPr>
        <w:shd w:val="clear" w:color="auto" w:fill="auto"/>
        <w:spacing w:line="60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第一条  征收土地范围、面积和现状</w:t>
      </w:r>
    </w:p>
    <w:p w14:paraId="0BE471A3">
      <w:pPr>
        <w:shd w:val="clear" w:color="auto" w:fill="auto"/>
        <w:spacing w:line="600" w:lineRule="exact"/>
        <w:ind w:firstLine="616" w:firstLineChars="200"/>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rPr>
        <w:t>拟征收土地位于曾都区涢水街道涢水社区、前进社区总面积</w:t>
      </w:r>
      <w:r>
        <w:rPr>
          <w:rFonts w:hint="default" w:ascii="Times New Roman" w:hAnsi="Times New Roman" w:eastAsia="仿宋_GB2312" w:cs="Times New Roman"/>
          <w:color w:val="auto"/>
          <w:sz w:val="32"/>
          <w:szCs w:val="32"/>
          <w:highlight w:val="none"/>
          <w:lang w:val="en-US" w:eastAsia="zh-CN"/>
        </w:rPr>
        <w:t>14.3076</w:t>
      </w:r>
      <w:r>
        <w:rPr>
          <w:rFonts w:hint="default" w:ascii="Times New Roman" w:hAnsi="Times New Roman" w:eastAsia="仿宋_GB2312" w:cs="Times New Roman"/>
          <w:color w:val="auto"/>
          <w:spacing w:val="-6"/>
          <w:sz w:val="32"/>
          <w:szCs w:val="32"/>
        </w:rPr>
        <w:t>公顷，其中</w:t>
      </w:r>
      <w:r>
        <w:rPr>
          <w:rFonts w:hint="eastAsia" w:ascii="Times New Roman" w:hAnsi="Times New Roman" w:eastAsia="仿宋_GB2312" w:cs="Times New Roman"/>
          <w:color w:val="auto"/>
          <w:spacing w:val="-6"/>
          <w:sz w:val="32"/>
          <w:szCs w:val="32"/>
          <w:lang w:eastAsia="zh-CN"/>
        </w:rPr>
        <w:t>农用地</w:t>
      </w:r>
      <w:r>
        <w:rPr>
          <w:rFonts w:hint="default" w:ascii="Times New Roman" w:hAnsi="Times New Roman" w:eastAsia="仿宋_GB2312" w:cs="Times New Roman"/>
          <w:b w:val="0"/>
          <w:bCs w:val="0"/>
          <w:color w:val="auto"/>
          <w:sz w:val="32"/>
          <w:szCs w:val="32"/>
          <w:highlight w:val="none"/>
          <w:lang w:val="en-US" w:eastAsia="zh-CN"/>
        </w:rPr>
        <w:t>13.0488</w:t>
      </w:r>
      <w:r>
        <w:rPr>
          <w:rFonts w:hint="default" w:ascii="Times New Roman" w:hAnsi="Times New Roman" w:eastAsia="仿宋_GB2312" w:cs="Times New Roman"/>
          <w:b w:val="0"/>
          <w:bCs w:val="0"/>
          <w:color w:val="auto"/>
          <w:sz w:val="32"/>
          <w:szCs w:val="32"/>
          <w:highlight w:val="none"/>
        </w:rPr>
        <w:t>公顷</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pacing w:val="-6"/>
          <w:sz w:val="32"/>
          <w:szCs w:val="32"/>
          <w:lang w:eastAsia="zh-CN"/>
        </w:rPr>
        <w:t>耕地</w:t>
      </w:r>
      <w:r>
        <w:rPr>
          <w:rFonts w:hint="eastAsia" w:ascii="Times New Roman" w:hAnsi="Times New Roman" w:eastAsia="仿宋_GB2312" w:cs="Times New Roman"/>
          <w:color w:val="auto"/>
          <w:spacing w:val="-6"/>
          <w:sz w:val="32"/>
          <w:szCs w:val="32"/>
          <w:lang w:val="en-US" w:eastAsia="zh-CN"/>
        </w:rPr>
        <w:t>0.6161</w:t>
      </w:r>
      <w:r>
        <w:rPr>
          <w:rFonts w:hint="default" w:ascii="Times New Roman" w:hAnsi="Times New Roman" w:eastAsia="仿宋_GB2312" w:cs="Times New Roman"/>
          <w:color w:val="auto"/>
          <w:spacing w:val="-6"/>
          <w:sz w:val="32"/>
          <w:szCs w:val="32"/>
        </w:rPr>
        <w:t>公顷、</w:t>
      </w:r>
      <w:r>
        <w:rPr>
          <w:rFonts w:hint="default" w:ascii="Times New Roman" w:hAnsi="Times New Roman" w:eastAsia="仿宋_GB2312" w:cs="Times New Roman"/>
          <w:color w:val="auto"/>
          <w:spacing w:val="-6"/>
          <w:sz w:val="32"/>
          <w:szCs w:val="32"/>
          <w:lang w:eastAsia="zh-CN"/>
        </w:rPr>
        <w:t>林地</w:t>
      </w:r>
      <w:r>
        <w:rPr>
          <w:rFonts w:hint="eastAsia" w:ascii="Times New Roman" w:hAnsi="Times New Roman" w:eastAsia="仿宋_GB2312" w:cs="Times New Roman"/>
          <w:color w:val="auto"/>
          <w:spacing w:val="-6"/>
          <w:sz w:val="32"/>
          <w:szCs w:val="32"/>
          <w:lang w:val="en-US" w:eastAsia="zh-CN"/>
        </w:rPr>
        <w:t>5.2705</w:t>
      </w:r>
      <w:r>
        <w:rPr>
          <w:rFonts w:hint="default" w:ascii="Times New Roman" w:hAnsi="Times New Roman" w:eastAsia="仿宋_GB2312" w:cs="Times New Roman"/>
          <w:color w:val="auto"/>
          <w:spacing w:val="-6"/>
          <w:sz w:val="32"/>
          <w:szCs w:val="32"/>
        </w:rPr>
        <w:t>公顷、</w:t>
      </w:r>
      <w:r>
        <w:rPr>
          <w:rFonts w:hint="default" w:ascii="Times New Roman" w:hAnsi="Times New Roman" w:eastAsia="仿宋_GB2312" w:cs="Times New Roman"/>
          <w:color w:val="auto"/>
          <w:spacing w:val="-6"/>
          <w:sz w:val="32"/>
          <w:szCs w:val="32"/>
          <w:lang w:eastAsia="zh-CN"/>
        </w:rPr>
        <w:t>园地</w:t>
      </w:r>
      <w:r>
        <w:rPr>
          <w:rFonts w:hint="eastAsia" w:ascii="Times New Roman" w:hAnsi="Times New Roman" w:eastAsia="仿宋_GB2312" w:cs="Times New Roman"/>
          <w:color w:val="auto"/>
          <w:spacing w:val="-6"/>
          <w:sz w:val="32"/>
          <w:szCs w:val="32"/>
          <w:lang w:val="en-US" w:eastAsia="zh-CN"/>
        </w:rPr>
        <w:t>3.5165</w:t>
      </w:r>
      <w:r>
        <w:rPr>
          <w:rFonts w:hint="default" w:ascii="Times New Roman" w:hAnsi="Times New Roman" w:eastAsia="仿宋_GB2312" w:cs="Times New Roman"/>
          <w:color w:val="auto"/>
          <w:spacing w:val="-6"/>
          <w:sz w:val="32"/>
          <w:szCs w:val="32"/>
        </w:rPr>
        <w:t>公顷</w:t>
      </w:r>
      <w:r>
        <w:rPr>
          <w:rFonts w:hint="default" w:ascii="Times New Roman" w:hAnsi="Times New Roman" w:eastAsia="仿宋_GB2312" w:cs="Times New Roman"/>
          <w:color w:val="auto"/>
          <w:spacing w:val="-6"/>
          <w:sz w:val="32"/>
          <w:szCs w:val="32"/>
          <w:lang w:eastAsia="zh-CN"/>
        </w:rPr>
        <w:t>、水域及水利设施用地</w:t>
      </w:r>
      <w:r>
        <w:rPr>
          <w:rFonts w:hint="eastAsia" w:ascii="Times New Roman" w:hAnsi="Times New Roman" w:eastAsia="仿宋_GB2312" w:cs="Times New Roman"/>
          <w:color w:val="auto"/>
          <w:spacing w:val="-6"/>
          <w:sz w:val="32"/>
          <w:szCs w:val="32"/>
          <w:lang w:val="en-US" w:eastAsia="zh-CN"/>
        </w:rPr>
        <w:t>2.9701</w:t>
      </w:r>
      <w:r>
        <w:rPr>
          <w:rFonts w:hint="default" w:ascii="Times New Roman" w:hAnsi="Times New Roman" w:eastAsia="仿宋_GB2312" w:cs="Times New Roman"/>
          <w:color w:val="auto"/>
          <w:spacing w:val="-6"/>
          <w:sz w:val="32"/>
          <w:szCs w:val="32"/>
        </w:rPr>
        <w:t>公顷</w:t>
      </w:r>
      <w:r>
        <w:rPr>
          <w:rFonts w:hint="default" w:ascii="Times New Roman" w:hAnsi="Times New Roman" w:eastAsia="仿宋_GB2312" w:cs="Times New Roman"/>
          <w:color w:val="auto"/>
          <w:spacing w:val="-6"/>
          <w:sz w:val="32"/>
          <w:szCs w:val="32"/>
          <w:lang w:val="en-US" w:eastAsia="zh-CN"/>
        </w:rPr>
        <w:t>、交通运输用地</w:t>
      </w:r>
      <w:r>
        <w:rPr>
          <w:rFonts w:hint="eastAsia" w:ascii="Times New Roman" w:hAnsi="Times New Roman" w:eastAsia="仿宋_GB2312" w:cs="Times New Roman"/>
          <w:color w:val="auto"/>
          <w:spacing w:val="-6"/>
          <w:sz w:val="32"/>
          <w:szCs w:val="32"/>
          <w:lang w:val="en-US" w:eastAsia="zh-CN"/>
        </w:rPr>
        <w:t>0.2322</w:t>
      </w:r>
      <w:r>
        <w:rPr>
          <w:rFonts w:hint="default" w:ascii="Times New Roman" w:hAnsi="Times New Roman" w:eastAsia="仿宋_GB2312" w:cs="Times New Roman"/>
          <w:color w:val="auto"/>
          <w:spacing w:val="-6"/>
          <w:sz w:val="32"/>
          <w:szCs w:val="32"/>
        </w:rPr>
        <w:t>公顷</w:t>
      </w:r>
      <w:r>
        <w:rPr>
          <w:rFonts w:hint="default" w:ascii="Times New Roman" w:hAnsi="Times New Roman" w:eastAsia="仿宋_GB2312" w:cs="Times New Roman"/>
          <w:color w:val="auto"/>
          <w:spacing w:val="-6"/>
          <w:sz w:val="32"/>
          <w:szCs w:val="32"/>
          <w:lang w:eastAsia="zh-CN"/>
        </w:rPr>
        <w:t>、草地</w:t>
      </w:r>
      <w:r>
        <w:rPr>
          <w:rFonts w:hint="eastAsia" w:ascii="Times New Roman" w:hAnsi="Times New Roman" w:eastAsia="仿宋_GB2312" w:cs="Times New Roman"/>
          <w:color w:val="auto"/>
          <w:spacing w:val="-6"/>
          <w:sz w:val="32"/>
          <w:szCs w:val="32"/>
          <w:lang w:val="en-US" w:eastAsia="zh-CN"/>
        </w:rPr>
        <w:t>0.4002</w:t>
      </w:r>
      <w:r>
        <w:rPr>
          <w:rFonts w:hint="default" w:ascii="Times New Roman" w:hAnsi="Times New Roman" w:eastAsia="仿宋_GB2312" w:cs="Times New Roman"/>
          <w:color w:val="auto"/>
          <w:spacing w:val="-6"/>
          <w:sz w:val="32"/>
          <w:szCs w:val="32"/>
          <w:lang w:val="en-US" w:eastAsia="zh-CN"/>
        </w:rPr>
        <w:t>公顷</w:t>
      </w:r>
      <w:r>
        <w:rPr>
          <w:rFonts w:hint="eastAsia"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、建设用地</w:t>
      </w:r>
      <w:r>
        <w:rPr>
          <w:rFonts w:hint="eastAsia" w:ascii="Times New Roman" w:hAnsi="Times New Roman" w:eastAsia="仿宋_GB2312" w:cs="Times New Roman"/>
          <w:color w:val="auto"/>
          <w:spacing w:val="-6"/>
          <w:sz w:val="32"/>
          <w:szCs w:val="32"/>
          <w:lang w:val="en-US" w:eastAsia="zh-CN"/>
        </w:rPr>
        <w:t>0.8680</w:t>
      </w:r>
      <w:r>
        <w:rPr>
          <w:rFonts w:hint="default" w:ascii="Times New Roman" w:hAnsi="Times New Roman" w:eastAsia="仿宋_GB2312" w:cs="Times New Roman"/>
          <w:color w:val="auto"/>
          <w:spacing w:val="-6"/>
          <w:sz w:val="32"/>
          <w:szCs w:val="32"/>
          <w:lang w:val="en-US" w:eastAsia="zh-CN"/>
        </w:rPr>
        <w:t>公顷、未利用地0.</w:t>
      </w:r>
      <w:r>
        <w:rPr>
          <w:rFonts w:hint="eastAsia" w:ascii="Times New Roman" w:hAnsi="Times New Roman" w:eastAsia="仿宋_GB2312" w:cs="Times New Roman"/>
          <w:color w:val="auto"/>
          <w:spacing w:val="-6"/>
          <w:sz w:val="32"/>
          <w:szCs w:val="32"/>
          <w:lang w:val="en-US" w:eastAsia="zh-CN"/>
        </w:rPr>
        <w:t>3908</w:t>
      </w:r>
      <w:r>
        <w:rPr>
          <w:rFonts w:hint="default" w:ascii="Times New Roman" w:hAnsi="Times New Roman" w:eastAsia="仿宋_GB2312" w:cs="Times New Roman"/>
          <w:color w:val="auto"/>
          <w:spacing w:val="-6"/>
          <w:sz w:val="32"/>
          <w:szCs w:val="32"/>
          <w:lang w:val="en-US" w:eastAsia="zh-CN"/>
        </w:rPr>
        <w:t>公顷。</w:t>
      </w:r>
    </w:p>
    <w:p w14:paraId="23C3C8D3">
      <w:pPr>
        <w:shd w:val="clear" w:color="auto" w:fill="auto"/>
        <w:spacing w:line="60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第二条  征收目的</w:t>
      </w:r>
    </w:p>
    <w:p w14:paraId="67A66609">
      <w:pPr>
        <w:shd w:val="clear" w:color="auto" w:fill="auto"/>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rPr>
        <w:t>因公共利益需要，需征收农民集体所有土地，</w:t>
      </w:r>
      <w:r>
        <w:rPr>
          <w:rFonts w:hint="default" w:ascii="Times New Roman" w:hAnsi="Times New Roman" w:eastAsia="仿宋_GB2312" w:cs="Times New Roman"/>
          <w:color w:val="auto"/>
          <w:sz w:val="32"/>
          <w:szCs w:val="32"/>
          <w:highlight w:val="none"/>
          <w:lang w:val="en-US" w:eastAsia="zh-CN"/>
        </w:rPr>
        <w:t>土地用途为城镇村道路用地</w:t>
      </w:r>
      <w:r>
        <w:rPr>
          <w:rFonts w:hint="eastAsia" w:ascii="Times New Roman" w:hAnsi="Times New Roman" w:eastAsia="仿宋_GB2312" w:cs="Times New Roman"/>
          <w:color w:val="auto"/>
          <w:sz w:val="32"/>
          <w:szCs w:val="32"/>
          <w:highlight w:val="none"/>
          <w:lang w:val="en-US" w:eastAsia="zh-CN"/>
        </w:rPr>
        <w:t>和商业用地。</w:t>
      </w:r>
    </w:p>
    <w:p w14:paraId="394E8842">
      <w:pPr>
        <w:shd w:val="clear" w:color="auto" w:fill="auto"/>
        <w:spacing w:line="60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第三条  政策及法律依据</w:t>
      </w:r>
    </w:p>
    <w:p w14:paraId="1A91E280">
      <w:pPr>
        <w:keepNext w:val="0"/>
        <w:keepLines w:val="0"/>
        <w:pageBreakBefore w:val="0"/>
        <w:kinsoku/>
        <w:wordWrap/>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民法典》《中华人民共和国土地管理法》《中华人民共和国城乡规划法》《中华人民共和国土地管理法实施条例》（国务院令第743号）、《省人民政府关于重新公布全省征地区片综合地价标准的通知》（鄂政发〔2023〕16号）、《湖北省自然资源厅关于印发湖北省土地征收工作程序规定的通知》（鄂自然资发〔2024〕22号）、《市人民政府办公室关于公布实施随州市城区集体所有土地上建(构)筑物等地上附着物征收补偿标准的通知》（随政办发〔2022〕19号）、《市人民政府关于规范不动产征收工作中申请强制执行的意见》（随政办发〔2017〕42号）。</w:t>
      </w:r>
    </w:p>
    <w:p w14:paraId="309A807E">
      <w:pPr>
        <w:keepNext w:val="0"/>
        <w:keepLines w:val="0"/>
        <w:pageBreakBefore w:val="0"/>
        <w:kinsoku/>
        <w:wordWrap/>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rPr>
        <w:t xml:space="preserve">  </w:t>
      </w:r>
      <w:r>
        <w:rPr>
          <w:rFonts w:hint="default" w:ascii="Times New Roman" w:hAnsi="Times New Roman" w:eastAsia="黑体" w:cs="Times New Roman"/>
          <w:color w:val="auto"/>
          <w:sz w:val="32"/>
          <w:szCs w:val="32"/>
        </w:rPr>
        <w:t>征收主体及实施单位</w:t>
      </w:r>
    </w:p>
    <w:p w14:paraId="2C71CA51">
      <w:pPr>
        <w:keepNext w:val="0"/>
        <w:keepLines w:val="0"/>
        <w:pageBreakBefore w:val="0"/>
        <w:widowControl/>
        <w:kinsoku/>
        <w:wordWrap/>
        <w:bidi w:val="0"/>
        <w:adjustRightInd w:val="0"/>
        <w:snapToGrid w:val="0"/>
        <w:spacing w:line="600" w:lineRule="exact"/>
        <w:ind w:firstLine="616" w:firstLineChars="200"/>
        <w:textAlignment w:val="auto"/>
        <w:rPr>
          <w:rFonts w:hint="default" w:ascii="Times New Roman" w:hAnsi="Times New Roman" w:eastAsia="仿宋_GB2312" w:cs="Times New Roman"/>
          <w:color w:val="auto"/>
          <w:spacing w:val="-6"/>
          <w:sz w:val="32"/>
          <w:szCs w:val="32"/>
          <w:lang w:val="en-US"/>
        </w:rPr>
      </w:pPr>
      <w:r>
        <w:rPr>
          <w:rFonts w:hint="default" w:ascii="Times New Roman" w:hAnsi="Times New Roman" w:eastAsia="仿宋_GB2312" w:cs="Times New Roman"/>
          <w:color w:val="auto"/>
          <w:spacing w:val="-6"/>
          <w:sz w:val="32"/>
          <w:szCs w:val="32"/>
          <w:lang w:val="en-US"/>
        </w:rPr>
        <w:t>征收主体：随州市人民政府</w:t>
      </w:r>
    </w:p>
    <w:p w14:paraId="01B3390D">
      <w:pPr>
        <w:keepNext w:val="0"/>
        <w:keepLines w:val="0"/>
        <w:pageBreakBefore w:val="0"/>
        <w:widowControl/>
        <w:kinsoku/>
        <w:wordWrap/>
        <w:bidi w:val="0"/>
        <w:adjustRightInd w:val="0"/>
        <w:snapToGrid w:val="0"/>
        <w:spacing w:line="600" w:lineRule="exact"/>
        <w:ind w:firstLine="616" w:firstLineChars="200"/>
        <w:textAlignment w:val="auto"/>
        <w:rPr>
          <w:rFonts w:hint="default" w:ascii="Times New Roman" w:hAnsi="Times New Roman" w:eastAsia="仿宋_GB2312" w:cs="Times New Roman"/>
          <w:color w:val="auto"/>
          <w:spacing w:val="-6"/>
          <w:sz w:val="32"/>
          <w:szCs w:val="32"/>
          <w:lang w:val="en-US"/>
        </w:rPr>
      </w:pPr>
      <w:r>
        <w:rPr>
          <w:rFonts w:hint="default" w:ascii="Times New Roman" w:hAnsi="Times New Roman" w:eastAsia="仿宋_GB2312" w:cs="Times New Roman"/>
          <w:color w:val="auto"/>
          <w:spacing w:val="-6"/>
          <w:sz w:val="32"/>
          <w:szCs w:val="32"/>
          <w:lang w:val="en-US"/>
        </w:rPr>
        <w:t>组织实施主体：曾都区人民政府</w:t>
      </w:r>
    </w:p>
    <w:p w14:paraId="74EAA033">
      <w:pPr>
        <w:keepNext w:val="0"/>
        <w:keepLines w:val="0"/>
        <w:pageBreakBefore w:val="0"/>
        <w:widowControl/>
        <w:kinsoku/>
        <w:wordWrap/>
        <w:bidi w:val="0"/>
        <w:adjustRightInd w:val="0"/>
        <w:snapToGrid w:val="0"/>
        <w:spacing w:line="600" w:lineRule="exact"/>
        <w:ind w:firstLine="616" w:firstLineChars="200"/>
        <w:textAlignment w:val="auto"/>
        <w:rPr>
          <w:rFonts w:hint="default" w:ascii="Times New Roman" w:hAnsi="Times New Roman" w:eastAsia="仿宋_GB2312" w:cs="Times New Roman"/>
          <w:color w:val="auto"/>
          <w:spacing w:val="-6"/>
          <w:sz w:val="32"/>
          <w:szCs w:val="32"/>
          <w:lang w:val="en-US"/>
        </w:rPr>
      </w:pPr>
      <w:r>
        <w:rPr>
          <w:rFonts w:hint="default" w:ascii="Times New Roman" w:hAnsi="Times New Roman" w:eastAsia="仿宋_GB2312" w:cs="Times New Roman"/>
          <w:color w:val="auto"/>
          <w:spacing w:val="-6"/>
          <w:sz w:val="32"/>
          <w:szCs w:val="32"/>
          <w:lang w:val="en-US"/>
        </w:rPr>
        <w:t>征收部门：</w:t>
      </w:r>
      <w:r>
        <w:rPr>
          <w:rFonts w:hint="default" w:ascii="Times New Roman" w:hAnsi="Times New Roman" w:eastAsia="仿宋_GB2312" w:cs="Times New Roman"/>
          <w:color w:val="auto"/>
          <w:spacing w:val="-6"/>
          <w:sz w:val="32"/>
          <w:szCs w:val="32"/>
          <w:lang w:val="en-US" w:eastAsia="zh-CN"/>
        </w:rPr>
        <w:t>随州市</w:t>
      </w:r>
      <w:r>
        <w:rPr>
          <w:rFonts w:hint="default" w:ascii="Times New Roman" w:hAnsi="Times New Roman" w:eastAsia="仿宋_GB2312" w:cs="Times New Roman"/>
          <w:color w:val="auto"/>
          <w:spacing w:val="-6"/>
          <w:sz w:val="32"/>
          <w:szCs w:val="32"/>
          <w:lang w:val="en-US"/>
        </w:rPr>
        <w:t>自然资源和</w:t>
      </w:r>
      <w:r>
        <w:rPr>
          <w:rFonts w:hint="default" w:ascii="Times New Roman" w:hAnsi="Times New Roman" w:eastAsia="仿宋_GB2312" w:cs="Times New Roman"/>
          <w:color w:val="auto"/>
          <w:spacing w:val="-6"/>
          <w:sz w:val="32"/>
          <w:szCs w:val="32"/>
          <w:lang w:val="en-US" w:eastAsia="zh-CN"/>
        </w:rPr>
        <w:t>城乡建设</w:t>
      </w:r>
      <w:r>
        <w:rPr>
          <w:rFonts w:hint="default" w:ascii="Times New Roman" w:hAnsi="Times New Roman" w:eastAsia="仿宋_GB2312" w:cs="Times New Roman"/>
          <w:color w:val="auto"/>
          <w:spacing w:val="-6"/>
          <w:sz w:val="32"/>
          <w:szCs w:val="32"/>
          <w:lang w:val="en-US"/>
        </w:rPr>
        <w:t>局</w:t>
      </w:r>
    </w:p>
    <w:p w14:paraId="1DC97F15">
      <w:pPr>
        <w:keepNext w:val="0"/>
        <w:keepLines w:val="0"/>
        <w:pageBreakBefore w:val="0"/>
        <w:widowControl/>
        <w:kinsoku/>
        <w:wordWrap/>
        <w:bidi w:val="0"/>
        <w:adjustRightInd w:val="0"/>
        <w:snapToGrid w:val="0"/>
        <w:spacing w:line="600" w:lineRule="exact"/>
        <w:ind w:firstLine="640" w:firstLineChars="200"/>
        <w:textAlignment w:val="auto"/>
        <w:rPr>
          <w:rFonts w:hint="default" w:ascii="Times New Roman" w:hAnsi="Times New Roman" w:eastAsia="仿宋_GB2312" w:cs="Times New Roman"/>
          <w:color w:val="auto"/>
          <w:spacing w:val="-6"/>
          <w:sz w:val="32"/>
          <w:szCs w:val="32"/>
          <w:lang w:val="en-US"/>
        </w:rPr>
      </w:pPr>
      <w:r>
        <w:rPr>
          <w:rFonts w:hint="default" w:ascii="Times New Roman" w:hAnsi="Times New Roman" w:eastAsia="仿宋_GB2312" w:cs="Times New Roman"/>
          <w:color w:val="auto"/>
          <w:sz w:val="32"/>
          <w:szCs w:val="32"/>
          <w:lang w:val="en-US" w:eastAsia="zh-CN" w:bidi="zh-CN"/>
        </w:rPr>
        <w:t>实施单位：</w:t>
      </w:r>
      <w:r>
        <w:rPr>
          <w:rFonts w:hint="default" w:ascii="Times New Roman" w:hAnsi="Times New Roman" w:eastAsia="仿宋_GB2312" w:cs="Times New Roman"/>
          <w:color w:val="auto"/>
          <w:spacing w:val="-6"/>
          <w:sz w:val="32"/>
          <w:szCs w:val="32"/>
          <w:lang w:val="en-US" w:eastAsia="zh-CN"/>
        </w:rPr>
        <w:t>曾都区自然资源和规划局、曾都区城市更新发</w:t>
      </w:r>
    </w:p>
    <w:p w14:paraId="37D4AF6A">
      <w:pPr>
        <w:keepNext w:val="0"/>
        <w:keepLines w:val="0"/>
        <w:pageBreakBefore w:val="0"/>
        <w:widowControl/>
        <w:kinsoku/>
        <w:wordWrap/>
        <w:bidi w:val="0"/>
        <w:adjustRightInd w:val="0"/>
        <w:snapToGrid w:val="0"/>
        <w:spacing w:line="600" w:lineRule="exact"/>
        <w:jc w:val="left"/>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pacing w:val="-6"/>
          <w:sz w:val="32"/>
          <w:szCs w:val="32"/>
          <w:lang w:val="en-US" w:eastAsia="zh-CN"/>
        </w:rPr>
        <w:t>展中心、曾都区涢水街道办事处（涢水社</w:t>
      </w:r>
      <w:r>
        <w:rPr>
          <w:rFonts w:hint="default" w:ascii="Times New Roman" w:hAnsi="Times New Roman" w:eastAsia="仿宋_GB2312" w:cs="Times New Roman"/>
          <w:color w:val="auto"/>
          <w:sz w:val="32"/>
          <w:szCs w:val="32"/>
          <w:lang w:val="en-US" w:eastAsia="zh-CN" w:bidi="zh-CN"/>
        </w:rPr>
        <w:t>区居委会、前进社区居委会）</w:t>
      </w:r>
    </w:p>
    <w:p w14:paraId="4775074E">
      <w:pPr>
        <w:keepNext w:val="0"/>
        <w:keepLines w:val="0"/>
        <w:pageBreakBefore w:val="0"/>
        <w:widowControl/>
        <w:kinsoku/>
        <w:wordWrap/>
        <w:bidi w:val="0"/>
        <w:adjustRightInd w:val="0"/>
        <w:snapToGrid w:val="0"/>
        <w:spacing w:line="600" w:lineRule="exact"/>
        <w:ind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pacing w:val="-6"/>
          <w:sz w:val="32"/>
          <w:szCs w:val="32"/>
          <w:lang w:val="en-US" w:eastAsia="zh-CN"/>
        </w:rPr>
        <w:t>单位：</w:t>
      </w:r>
      <w:r>
        <w:rPr>
          <w:rFonts w:hint="default" w:ascii="Times New Roman" w:hAnsi="Times New Roman" w:eastAsia="仿宋_GB2312" w:cs="Times New Roman"/>
          <w:color w:val="auto"/>
          <w:sz w:val="32"/>
          <w:szCs w:val="32"/>
          <w:lang w:val="zh-CN" w:eastAsia="zh-CN" w:bidi="zh-CN"/>
        </w:rPr>
        <w:t>随州绿道商业运营管理有限公司</w:t>
      </w:r>
    </w:p>
    <w:p w14:paraId="7A67F881">
      <w:pPr>
        <w:shd w:val="clear" w:color="auto" w:fill="auto"/>
        <w:spacing w:line="60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第五条  签约时间</w:t>
      </w:r>
    </w:p>
    <w:p w14:paraId="53310331">
      <w:pPr>
        <w:keepNext w:val="0"/>
        <w:keepLines w:val="0"/>
        <w:pageBreakBefore w:val="0"/>
        <w:widowControl/>
        <w:kinsoku/>
        <w:wordWrap/>
        <w:bidi w:val="0"/>
        <w:adjustRightInd w:val="0"/>
        <w:snapToGrid w:val="0"/>
        <w:spacing w:line="600" w:lineRule="exact"/>
        <w:ind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发布</w:t>
      </w:r>
      <w:r>
        <w:rPr>
          <w:rFonts w:hint="default" w:ascii="Times New Roman" w:hAnsi="Times New Roman" w:eastAsia="仿宋_GB2312" w:cs="Times New Roman"/>
          <w:color w:val="auto"/>
          <w:spacing w:val="-6"/>
          <w:sz w:val="32"/>
          <w:szCs w:val="32"/>
        </w:rPr>
        <w:t>征</w:t>
      </w:r>
      <w:r>
        <w:rPr>
          <w:rFonts w:hint="default" w:ascii="Times New Roman" w:hAnsi="Times New Roman" w:eastAsia="仿宋_GB2312" w:cs="Times New Roman"/>
          <w:color w:val="auto"/>
          <w:spacing w:val="-6"/>
          <w:sz w:val="32"/>
          <w:szCs w:val="32"/>
          <w:lang w:val="en-US" w:eastAsia="zh-CN"/>
        </w:rPr>
        <w:t>地补偿安置</w:t>
      </w:r>
      <w:r>
        <w:rPr>
          <w:rFonts w:hint="default" w:ascii="Times New Roman" w:hAnsi="Times New Roman" w:eastAsia="仿宋_GB2312" w:cs="Times New Roman"/>
          <w:color w:val="auto"/>
          <w:spacing w:val="-6"/>
          <w:sz w:val="32"/>
          <w:szCs w:val="32"/>
        </w:rPr>
        <w:t>公</w:t>
      </w:r>
      <w:r>
        <w:rPr>
          <w:rFonts w:hint="default" w:ascii="Times New Roman" w:hAnsi="Times New Roman" w:eastAsia="仿宋_GB2312" w:cs="Times New Roman"/>
          <w:color w:val="auto"/>
          <w:spacing w:val="-6"/>
          <w:sz w:val="32"/>
          <w:szCs w:val="32"/>
        </w:rPr>
        <w:t>告后，启动协议签约（具体签约时间以现场公告为准）。</w:t>
      </w:r>
    </w:p>
    <w:p w14:paraId="0968075E">
      <w:pPr>
        <w:keepNext w:val="0"/>
        <w:keepLines w:val="0"/>
        <w:pageBreakBefore w:val="0"/>
        <w:kinsoku/>
        <w:wordWrap/>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 xml:space="preserve">第六条  </w:t>
      </w:r>
      <w:r>
        <w:rPr>
          <w:rFonts w:hint="default" w:ascii="Times New Roman" w:hAnsi="Times New Roman" w:eastAsia="黑体" w:cs="Times New Roman"/>
          <w:color w:val="auto"/>
          <w:sz w:val="32"/>
          <w:szCs w:val="32"/>
        </w:rPr>
        <w:t>补偿安置方式和原则</w:t>
      </w:r>
    </w:p>
    <w:p w14:paraId="5B4F1A16">
      <w:pPr>
        <w:pStyle w:val="5"/>
        <w:keepNext w:val="0"/>
        <w:keepLines w:val="0"/>
        <w:pageBreakBefore w:val="0"/>
        <w:kinsoku/>
        <w:wordWrap/>
        <w:bidi w:val="0"/>
        <w:spacing w:line="600" w:lineRule="exact"/>
        <w:ind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一、征地补偿</w:t>
      </w:r>
    </w:p>
    <w:p w14:paraId="19277C92">
      <w:pPr>
        <w:pStyle w:val="5"/>
        <w:keepNext w:val="0"/>
        <w:keepLines w:val="0"/>
        <w:pageBreakBefore w:val="0"/>
        <w:kinsoku/>
        <w:wordWrap/>
        <w:bidi w:val="0"/>
        <w:spacing w:line="600" w:lineRule="exact"/>
        <w:ind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rPr>
        <w:t>一</w:t>
      </w:r>
      <w:r>
        <w:rPr>
          <w:rFonts w:hint="default" w:ascii="Times New Roman" w:hAnsi="Times New Roman" w:eastAsia="仿宋_GB2312" w:cs="Times New Roman"/>
          <w:color w:val="auto"/>
        </w:rPr>
        <w:t>）征收集体土地补偿标准按照《省人民政府关于重新公布全省征地区片综合地价标准的通知》（鄂政发〔20</w:t>
      </w:r>
      <w:r>
        <w:rPr>
          <w:rFonts w:hint="default" w:ascii="Times New Roman" w:hAnsi="Times New Roman" w:eastAsia="仿宋_GB2312" w:cs="Times New Roman"/>
          <w:color w:val="auto"/>
          <w:lang w:val="en-US"/>
        </w:rPr>
        <w:t>23</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rPr>
        <w:t>16</w:t>
      </w:r>
      <w:r>
        <w:rPr>
          <w:rFonts w:hint="default" w:ascii="Times New Roman" w:hAnsi="Times New Roman" w:eastAsia="仿宋_GB2312" w:cs="Times New Roman"/>
          <w:color w:val="auto"/>
        </w:rPr>
        <w:t>号）规定，对有经营权的农户或集体予以补偿，征收集体建设用地另行评估补偿。</w:t>
      </w:r>
    </w:p>
    <w:p w14:paraId="2239AC94">
      <w:pPr>
        <w:pStyle w:val="5"/>
        <w:keepNext w:val="0"/>
        <w:keepLines w:val="0"/>
        <w:pageBreakBefore w:val="0"/>
        <w:kinsoku/>
        <w:wordWrap/>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rPr>
        <w:t>（二）</w:t>
      </w:r>
      <w:r>
        <w:rPr>
          <w:rFonts w:hint="default" w:ascii="Times New Roman" w:hAnsi="Times New Roman" w:eastAsia="仿宋_GB2312" w:cs="Times New Roman"/>
          <w:color w:val="auto"/>
          <w:lang w:val="zh-CN" w:eastAsia="zh-CN"/>
        </w:rPr>
        <w:t>失地农民养老保险按照《</w:t>
      </w:r>
      <w:r>
        <w:rPr>
          <w:rFonts w:hint="default" w:ascii="Times New Roman" w:hAnsi="Times New Roman" w:eastAsia="仿宋_GB2312" w:cs="Times New Roman"/>
          <w:color w:val="auto"/>
          <w:lang w:val="en-US" w:eastAsia="zh-CN"/>
        </w:rPr>
        <w:t>湖北省人民政府关于被征地农民参加基本养老保险的指导意见</w:t>
      </w:r>
      <w:r>
        <w:rPr>
          <w:rFonts w:hint="default" w:ascii="Times New Roman" w:hAnsi="Times New Roman" w:eastAsia="仿宋_GB2312" w:cs="Times New Roman"/>
          <w:color w:val="auto"/>
          <w:lang w:val="zh-CN" w:eastAsia="zh-CN"/>
        </w:rPr>
        <w:t>》（</w:t>
      </w:r>
      <w:r>
        <w:rPr>
          <w:rFonts w:hint="default" w:ascii="Times New Roman" w:hAnsi="Times New Roman" w:eastAsia="仿宋_GB2312" w:cs="Times New Roman"/>
          <w:color w:val="auto"/>
          <w:lang w:val="en-US" w:eastAsia="zh-CN"/>
        </w:rPr>
        <w:t>鄂政发〔2014〕53号</w:t>
      </w:r>
      <w:r>
        <w:rPr>
          <w:rFonts w:hint="default" w:ascii="Times New Roman" w:hAnsi="Times New Roman" w:eastAsia="仿宋_GB2312" w:cs="Times New Roman"/>
          <w:color w:val="auto"/>
          <w:lang w:val="zh-CN" w:eastAsia="zh-CN"/>
        </w:rPr>
        <w:t>）</w:t>
      </w:r>
      <w:r>
        <w:rPr>
          <w:rFonts w:hint="default" w:ascii="Times New Roman" w:hAnsi="Times New Roman" w:eastAsia="仿宋_GB2312" w:cs="Times New Roman"/>
          <w:color w:val="auto"/>
          <w:lang w:val="en-US" w:eastAsia="zh-CN"/>
        </w:rPr>
        <w:t>和</w:t>
      </w:r>
      <w:r>
        <w:rPr>
          <w:rFonts w:hint="default" w:ascii="Times New Roman" w:hAnsi="Times New Roman" w:eastAsia="仿宋_GB2312" w:cs="Times New Roman"/>
          <w:color w:val="auto"/>
          <w:lang w:val="zh-CN" w:eastAsia="zh-CN"/>
        </w:rPr>
        <w:t>《</w:t>
      </w:r>
      <w:r>
        <w:rPr>
          <w:rFonts w:hint="default" w:ascii="Times New Roman" w:hAnsi="Times New Roman" w:eastAsia="仿宋_GB2312" w:cs="Times New Roman"/>
          <w:color w:val="auto"/>
          <w:lang w:val="en-US" w:eastAsia="zh-CN"/>
        </w:rPr>
        <w:t>湖北省人社厅等部门</w:t>
      </w:r>
      <w:r>
        <w:rPr>
          <w:rFonts w:hint="default" w:ascii="Times New Roman" w:hAnsi="Times New Roman" w:eastAsia="仿宋_GB2312" w:cs="Times New Roman"/>
          <w:color w:val="auto"/>
          <w:lang w:val="zh-CN" w:eastAsia="zh-CN"/>
        </w:rPr>
        <w:t>关于印发＜湖北省被征地农民养老保险补偿实施细则＞的通知》（鄂人社发〔2015〕2 号）</w:t>
      </w:r>
      <w:r>
        <w:rPr>
          <w:rFonts w:hint="default" w:ascii="Times New Roman" w:hAnsi="Times New Roman" w:eastAsia="仿宋_GB2312" w:cs="Times New Roman"/>
          <w:color w:val="auto"/>
          <w:lang w:val="en-US" w:eastAsia="zh-CN"/>
        </w:rPr>
        <w:t>执行。</w:t>
      </w:r>
    </w:p>
    <w:p w14:paraId="208B2FB8">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二、征收集体所有土地上的企业及非住宅房屋（包括地上建筑物和构筑物）按房地产评估机构评估的建筑物重置成新价实行货币补偿，存在租赁关系的，集体经济组织负责解除租赁、承包合同，对企业经营生产损失</w:t>
      </w:r>
      <w:r>
        <w:rPr>
          <w:rFonts w:hint="default" w:ascii="Times New Roman" w:hAnsi="Times New Roman" w:eastAsia="仿宋_GB2312" w:cs="Times New Roman"/>
          <w:color w:val="auto"/>
          <w:sz w:val="32"/>
          <w:szCs w:val="32"/>
          <w:lang w:val="en-US" w:eastAsia="zh-CN" w:bidi="zh-CN"/>
        </w:rPr>
        <w:t>和设备资产</w:t>
      </w:r>
      <w:r>
        <w:rPr>
          <w:rFonts w:hint="default" w:ascii="Times New Roman" w:hAnsi="Times New Roman" w:eastAsia="仿宋_GB2312" w:cs="Times New Roman"/>
          <w:color w:val="auto"/>
          <w:sz w:val="32"/>
          <w:szCs w:val="32"/>
          <w:lang w:val="zh-CN" w:eastAsia="zh-CN" w:bidi="zh-CN"/>
        </w:rPr>
        <w:t>按评估价补偿。</w:t>
      </w:r>
    </w:p>
    <w:p w14:paraId="2AE93388">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三、征收集体所有土地上的个人宅基地上房屋</w:t>
      </w:r>
    </w:p>
    <w:p w14:paraId="2F7E9E10">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（一）需提供以下证明资料</w:t>
      </w:r>
    </w:p>
    <w:p w14:paraId="25B554E7">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1.由房屋所有人提供有效的不动产证明（含房产证、土地证、不动产权证或查询证明）。</w:t>
      </w:r>
    </w:p>
    <w:p w14:paraId="1804E5FB">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2.由征收主体组织专班现场认定并由测绘部门现场测量，出具测量认定报告书，认定主体房有效面积。主体房认定应同时满足以下三个条件：</w:t>
      </w:r>
    </w:p>
    <w:p w14:paraId="0229946D">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（1）有效证载面积内的建筑且建筑层（檐）高2.2米以上；</w:t>
      </w:r>
    </w:p>
    <w:p w14:paraId="25C673A7">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（2）无争议土地上符合住房标准的建筑物；</w:t>
      </w:r>
    </w:p>
    <w:p w14:paraId="53014008">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3）用于日常居住使用、符合房屋属性的独立建筑，包括起居室、客厅及整体建造厨房、卫生间、阳台等（搭建的简易棚、有柱棚、临时自行封闭阳台部分、楼道中自建建筑、院内搭建的临时建筑等不计入房屋主体面积）。</w:t>
      </w:r>
    </w:p>
    <w:p w14:paraId="5044AC79">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（二）住宅补偿安置方式：采取货币补偿和产权调换相结合的方式，由被征收人自愿选择。</w:t>
      </w:r>
    </w:p>
    <w:p w14:paraId="799B73BA">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货币补偿方式</w:t>
      </w:r>
    </w:p>
    <w:p w14:paraId="4A089C58">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rPr>
        <w:t>住宅房屋补偿基准价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主体房砖混结构补偿标准为</w:t>
      </w:r>
      <w:r>
        <w:rPr>
          <w:rFonts w:hint="default" w:ascii="Times New Roman" w:hAnsi="Times New Roman" w:eastAsia="仿宋_GB2312" w:cs="Times New Roman"/>
          <w:color w:val="auto"/>
          <w:sz w:val="32"/>
          <w:szCs w:val="32"/>
          <w:lang w:val="en-US" w:eastAsia="zh-CN" w:bidi="zh-CN"/>
        </w:rPr>
        <w:t>3087元/㎡，砖木结构2787元/㎡。其中200㎡内另奖励20%，主体房300㎡以上部分和非主体房（主要指主体建筑之外的无证建筑，包括各种毗连搭建的无证建筑）按建筑物重置成新价补偿。</w:t>
      </w:r>
    </w:p>
    <w:p w14:paraId="4C4B3BFD">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2.产权调换方式</w:t>
      </w:r>
    </w:p>
    <w:p w14:paraId="65FA8CF3">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产权调换的对象:征收范围内依法取得的土地、房产手续或历史形成的实际占有使用不动产且在此居住，并经社区两委会审核公示后确认的住宅主体房屋。确需分户的应符合下列条件之一并经社区确认:①子女为常住人口，达到法定婚龄，户口在征收范围内的居委会;②已成家立业的与父母住在一起，且其他地方无住房的。</w:t>
      </w:r>
    </w:p>
    <w:p w14:paraId="1B2D883E">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（2）安置房地点及户型（入住时以实际面积据实计算）：</w:t>
      </w:r>
    </w:p>
    <w:p w14:paraId="03101D9A">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bidi="zh-CN"/>
        </w:rPr>
        <w:t>①</w:t>
      </w:r>
      <w:r>
        <w:rPr>
          <w:rFonts w:hint="default" w:ascii="Times New Roman" w:hAnsi="Times New Roman" w:eastAsia="仿宋_GB2312" w:cs="Times New Roman"/>
          <w:color w:val="auto"/>
          <w:sz w:val="32"/>
          <w:szCs w:val="32"/>
          <w:lang w:val="zh-CN" w:eastAsia="zh-CN" w:bidi="zh-CN"/>
        </w:rPr>
        <w:t>城东安置房（文峰佳苑）一期</w:t>
      </w:r>
      <w:r>
        <w:rPr>
          <w:rFonts w:hint="default" w:ascii="Times New Roman" w:hAnsi="Times New Roman" w:eastAsia="仿宋_GB2312" w:cs="Times New Roman"/>
          <w:color w:val="auto"/>
          <w:sz w:val="32"/>
          <w:szCs w:val="32"/>
          <w:lang w:val="en-US" w:eastAsia="zh-CN" w:bidi="zh-CN"/>
        </w:rPr>
        <w:t>和</w:t>
      </w:r>
      <w:r>
        <w:rPr>
          <w:rFonts w:hint="default" w:ascii="Times New Roman" w:hAnsi="Times New Roman" w:eastAsia="仿宋_GB2312" w:cs="Times New Roman"/>
          <w:color w:val="auto"/>
          <w:sz w:val="32"/>
          <w:szCs w:val="32"/>
          <w:lang w:val="zh-CN" w:eastAsia="zh-CN" w:bidi="zh-CN"/>
        </w:rPr>
        <w:t>二期</w:t>
      </w:r>
      <w:r>
        <w:rPr>
          <w:rFonts w:hint="default" w:ascii="Times New Roman" w:hAnsi="Times New Roman" w:eastAsia="仿宋_GB2312" w:cs="Times New Roman"/>
          <w:color w:val="auto"/>
          <w:sz w:val="32"/>
          <w:szCs w:val="32"/>
        </w:rPr>
        <w:t>户型</w:t>
      </w:r>
      <w:r>
        <w:rPr>
          <w:rFonts w:hint="default" w:ascii="Times New Roman" w:hAnsi="Times New Roman" w:eastAsia="仿宋_GB2312" w:cs="Times New Roman"/>
          <w:color w:val="auto"/>
          <w:sz w:val="32"/>
          <w:szCs w:val="32"/>
          <w:lang w:val="en-US" w:eastAsia="zh-CN"/>
        </w:rPr>
        <w:t>约</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110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130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14:paraId="475D954D">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bidi="zh-CN"/>
        </w:rPr>
        <w:t>②向阳二期安置房</w:t>
      </w:r>
      <w:r>
        <w:rPr>
          <w:rFonts w:hint="default" w:ascii="Times New Roman" w:hAnsi="Times New Roman" w:eastAsia="仿宋_GB2312" w:cs="Times New Roman"/>
          <w:color w:val="auto"/>
          <w:sz w:val="32"/>
          <w:szCs w:val="32"/>
        </w:rPr>
        <w:t>户型</w:t>
      </w:r>
      <w:r>
        <w:rPr>
          <w:rFonts w:hint="default" w:ascii="Times New Roman" w:hAnsi="Times New Roman" w:eastAsia="仿宋_GB2312" w:cs="Times New Roman"/>
          <w:color w:val="auto"/>
          <w:sz w:val="32"/>
          <w:szCs w:val="32"/>
          <w:lang w:val="en-US" w:eastAsia="zh-CN"/>
        </w:rPr>
        <w:t>约</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125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135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140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14:paraId="311B238B">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③</w:t>
      </w:r>
      <w:r>
        <w:rPr>
          <w:rFonts w:hint="default" w:ascii="Times New Roman" w:hAnsi="Times New Roman" w:eastAsia="仿宋_GB2312" w:cs="Times New Roman"/>
          <w:color w:val="auto"/>
          <w:sz w:val="32"/>
          <w:szCs w:val="32"/>
          <w:lang w:val="en-US" w:eastAsia="zh-CN" w:bidi="zh-CN"/>
        </w:rPr>
        <w:t>涢水南片二期安置房</w:t>
      </w:r>
      <w:r>
        <w:rPr>
          <w:rFonts w:hint="default" w:ascii="Times New Roman" w:hAnsi="Times New Roman" w:eastAsia="仿宋_GB2312" w:cs="Times New Roman"/>
          <w:color w:val="auto"/>
          <w:sz w:val="32"/>
          <w:szCs w:val="32"/>
        </w:rPr>
        <w:t>户型</w:t>
      </w:r>
      <w:r>
        <w:rPr>
          <w:rFonts w:hint="default" w:ascii="Times New Roman" w:hAnsi="Times New Roman" w:eastAsia="仿宋_GB2312" w:cs="Times New Roman"/>
          <w:color w:val="auto"/>
          <w:sz w:val="32"/>
          <w:szCs w:val="32"/>
          <w:lang w:val="en-US" w:eastAsia="zh-CN"/>
        </w:rPr>
        <w:t>约</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95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140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zh-CN" w:eastAsia="zh-CN" w:bidi="zh-CN"/>
        </w:rPr>
        <w:t>。</w:t>
      </w:r>
    </w:p>
    <w:p w14:paraId="22C1121F">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安置房的标准：按建筑设计规范标准建设，并取得房屋竣工备案。</w:t>
      </w:r>
    </w:p>
    <w:p w14:paraId="39B9FDE0">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en-US" w:eastAsia="zh-CN" w:bidi="zh-CN"/>
        </w:rPr>
        <w:t>（4）</w:t>
      </w:r>
      <w:r>
        <w:rPr>
          <w:rFonts w:hint="default" w:ascii="Times New Roman" w:hAnsi="Times New Roman" w:eastAsia="仿宋_GB2312" w:cs="Times New Roman"/>
          <w:color w:val="auto"/>
          <w:sz w:val="32"/>
          <w:szCs w:val="32"/>
          <w:lang w:val="zh-CN" w:eastAsia="zh-CN" w:bidi="zh-CN"/>
        </w:rPr>
        <w:t>安置房调换原则：</w:t>
      </w:r>
    </w:p>
    <w:p w14:paraId="13931647">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①产权调换</w:t>
      </w:r>
      <w:r>
        <w:rPr>
          <w:rFonts w:hint="default" w:ascii="Times New Roman" w:hAnsi="Times New Roman" w:eastAsia="仿宋_GB2312" w:cs="Times New Roman"/>
          <w:color w:val="auto"/>
          <w:sz w:val="32"/>
          <w:szCs w:val="32"/>
          <w:lang w:val="en-US" w:eastAsia="zh-CN" w:bidi="zh-CN"/>
        </w:rPr>
        <w:t>按照主体房屋建筑面积1:1的原则进行。</w:t>
      </w:r>
    </w:p>
    <w:p w14:paraId="11A6C315">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②被征收</w:t>
      </w:r>
      <w:r>
        <w:rPr>
          <w:rFonts w:hint="default" w:ascii="Times New Roman" w:hAnsi="Times New Roman" w:eastAsia="仿宋_GB2312" w:cs="Times New Roman"/>
          <w:color w:val="auto"/>
          <w:sz w:val="32"/>
          <w:szCs w:val="32"/>
          <w:lang w:val="en-US" w:eastAsia="zh-CN" w:bidi="zh-CN"/>
        </w:rPr>
        <w:t>住宅</w:t>
      </w:r>
      <w:r>
        <w:rPr>
          <w:rFonts w:hint="default" w:ascii="Times New Roman" w:hAnsi="Times New Roman" w:eastAsia="仿宋_GB2312" w:cs="Times New Roman"/>
          <w:color w:val="auto"/>
          <w:sz w:val="32"/>
          <w:szCs w:val="32"/>
          <w:lang w:val="zh-CN" w:eastAsia="zh-CN" w:bidi="zh-CN"/>
        </w:rPr>
        <w:t>有效建筑面积120㎡以下（含120㎡）的只安置一套住房；120-240㎡（含240㎡）的可按两套安置；240㎡以上</w:t>
      </w:r>
      <w:r>
        <w:rPr>
          <w:rFonts w:hint="default" w:ascii="Times New Roman" w:hAnsi="Times New Roman" w:eastAsia="仿宋_GB2312" w:cs="Times New Roman"/>
          <w:color w:val="auto"/>
          <w:sz w:val="32"/>
          <w:szCs w:val="32"/>
        </w:rPr>
        <w:t>最高只</w:t>
      </w:r>
      <w:r>
        <w:rPr>
          <w:rFonts w:hint="default" w:ascii="Times New Roman" w:hAnsi="Times New Roman" w:eastAsia="仿宋_GB2312" w:cs="Times New Roman"/>
          <w:color w:val="auto"/>
          <w:sz w:val="32"/>
          <w:szCs w:val="32"/>
          <w:lang w:val="zh-CN" w:eastAsia="zh-CN" w:bidi="zh-CN"/>
        </w:rPr>
        <w:t>安置</w:t>
      </w:r>
      <w:r>
        <w:rPr>
          <w:rFonts w:hint="default" w:ascii="Times New Roman" w:hAnsi="Times New Roman" w:eastAsia="仿宋_GB2312" w:cs="Times New Roman"/>
          <w:color w:val="auto"/>
          <w:sz w:val="32"/>
          <w:szCs w:val="32"/>
        </w:rPr>
        <w:t>三套</w:t>
      </w:r>
      <w:r>
        <w:rPr>
          <w:rFonts w:hint="default" w:ascii="Times New Roman" w:hAnsi="Times New Roman" w:eastAsia="仿宋_GB2312" w:cs="Times New Roman"/>
          <w:color w:val="auto"/>
          <w:sz w:val="32"/>
          <w:szCs w:val="32"/>
          <w:lang w:val="zh-CN" w:eastAsia="zh-CN" w:bidi="zh-CN"/>
        </w:rPr>
        <w:t>。</w:t>
      </w:r>
    </w:p>
    <w:p w14:paraId="6CDF4EF2">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③安置房面积大于征收面积15㎡（含</w:t>
      </w:r>
      <w:r>
        <w:rPr>
          <w:rFonts w:hint="default" w:ascii="Times New Roman" w:hAnsi="Times New Roman" w:eastAsia="仿宋_GB2312" w:cs="Times New Roman"/>
          <w:color w:val="auto"/>
          <w:sz w:val="32"/>
          <w:szCs w:val="32"/>
          <w:lang w:val="en-US" w:eastAsia="zh-CN" w:bidi="zh-CN"/>
        </w:rPr>
        <w:t>15㎡</w:t>
      </w:r>
      <w:r>
        <w:rPr>
          <w:rFonts w:hint="default" w:ascii="Times New Roman" w:hAnsi="Times New Roman" w:eastAsia="仿宋_GB2312" w:cs="Times New Roman"/>
          <w:color w:val="auto"/>
          <w:sz w:val="32"/>
          <w:szCs w:val="32"/>
          <w:lang w:val="zh-CN" w:eastAsia="zh-CN" w:bidi="zh-CN"/>
        </w:rPr>
        <w:t>）以内的</w:t>
      </w:r>
      <w:r>
        <w:rPr>
          <w:rFonts w:hint="default" w:ascii="Times New Roman" w:hAnsi="Times New Roman" w:eastAsia="仿宋_GB2312" w:cs="Times New Roman"/>
          <w:color w:val="auto"/>
          <w:sz w:val="32"/>
          <w:szCs w:val="32"/>
          <w:lang w:val="en-US" w:eastAsia="zh-CN" w:bidi="zh-CN"/>
        </w:rPr>
        <w:t>部分</w:t>
      </w:r>
      <w:r>
        <w:rPr>
          <w:rFonts w:hint="default" w:ascii="Times New Roman" w:hAnsi="Times New Roman" w:eastAsia="仿宋_GB2312" w:cs="Times New Roman"/>
          <w:color w:val="auto"/>
          <w:sz w:val="32"/>
          <w:szCs w:val="32"/>
          <w:lang w:val="zh-CN" w:eastAsia="zh-CN" w:bidi="zh-CN"/>
        </w:rPr>
        <w:t>由被征收人按房屋补偿价补齐超面积差价给征收人;15㎡以上的部分由被征收人按</w:t>
      </w:r>
      <w:r>
        <w:rPr>
          <w:rFonts w:hint="default" w:ascii="Times New Roman" w:hAnsi="Times New Roman" w:eastAsia="仿宋_GB2312" w:cs="Times New Roman"/>
          <w:color w:val="auto"/>
          <w:sz w:val="32"/>
          <w:szCs w:val="32"/>
          <w:lang w:val="en-US" w:eastAsia="zh-CN" w:bidi="zh-CN"/>
        </w:rPr>
        <w:t>市场优惠</w:t>
      </w:r>
      <w:r>
        <w:rPr>
          <w:rFonts w:hint="default" w:ascii="Times New Roman" w:hAnsi="Times New Roman" w:eastAsia="仿宋_GB2312" w:cs="Times New Roman"/>
          <w:color w:val="auto"/>
          <w:sz w:val="32"/>
          <w:szCs w:val="32"/>
          <w:lang w:val="zh-CN" w:eastAsia="zh-CN" w:bidi="zh-CN"/>
        </w:rPr>
        <w:t>价补齐超面积差价给征收人。</w:t>
      </w:r>
    </w:p>
    <w:p w14:paraId="629CF677">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en-US" w:eastAsia="zh-CN" w:bidi="zh-CN"/>
        </w:rPr>
        <w:t>（5）安置</w:t>
      </w:r>
      <w:r>
        <w:rPr>
          <w:rFonts w:hint="default" w:ascii="Times New Roman" w:hAnsi="Times New Roman" w:eastAsia="仿宋_GB2312" w:cs="Times New Roman"/>
          <w:color w:val="auto"/>
          <w:sz w:val="32"/>
          <w:szCs w:val="32"/>
          <w:lang w:val="zh-CN" w:eastAsia="zh-CN" w:bidi="zh-CN"/>
        </w:rPr>
        <w:t>房分配方式：采取现场公开公正方式，由被征收人按征收合同签定顺序和腾房顺序实行双百分考核依次轮选，先签先腾房先选（从综合得分最高至最低为一轮），按合同约定的户型、面积、套数每轮选定一套，直至最后一轮选完为止。</w:t>
      </w:r>
    </w:p>
    <w:p w14:paraId="1AD73EC6">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en-US" w:eastAsia="zh-CN" w:bidi="zh-CN"/>
        </w:rPr>
        <w:t>（6）</w:t>
      </w:r>
      <w:r>
        <w:rPr>
          <w:rFonts w:hint="default" w:ascii="Times New Roman" w:hAnsi="Times New Roman" w:eastAsia="仿宋_GB2312" w:cs="Times New Roman"/>
          <w:color w:val="auto"/>
          <w:sz w:val="32"/>
          <w:szCs w:val="32"/>
          <w:lang w:val="zh-CN" w:eastAsia="zh-CN" w:bidi="zh-CN"/>
        </w:rPr>
        <w:t>安置房的两证由投资单位协助办理</w:t>
      </w:r>
      <w:r>
        <w:rPr>
          <w:rFonts w:hint="default" w:ascii="Times New Roman" w:hAnsi="Times New Roman" w:eastAsia="仿宋_GB2312" w:cs="Times New Roman"/>
          <w:color w:val="auto"/>
          <w:sz w:val="32"/>
          <w:szCs w:val="32"/>
          <w:lang w:val="en-US" w:eastAsia="zh-CN" w:bidi="zh-CN"/>
        </w:rPr>
        <w:t>,水、电及</w:t>
      </w:r>
      <w:r>
        <w:rPr>
          <w:rFonts w:hint="default" w:ascii="Times New Roman" w:hAnsi="Times New Roman" w:eastAsia="仿宋_GB2312" w:cs="Times New Roman"/>
          <w:color w:val="auto"/>
          <w:sz w:val="32"/>
          <w:szCs w:val="32"/>
          <w:lang w:val="zh-CN" w:eastAsia="zh-CN" w:bidi="zh-CN"/>
        </w:rPr>
        <w:t>天然气等等开户费和维修基金由被征收人自行承担，物业管理服务按市场化运营。</w:t>
      </w:r>
    </w:p>
    <w:p w14:paraId="56853F17">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en-US" w:eastAsia="zh-CN" w:bidi="zh-CN"/>
        </w:rPr>
        <w:t>（7）</w:t>
      </w:r>
      <w:r>
        <w:rPr>
          <w:rFonts w:hint="default" w:ascii="Times New Roman" w:hAnsi="Times New Roman" w:eastAsia="仿宋_GB2312" w:cs="Times New Roman"/>
          <w:color w:val="auto"/>
          <w:sz w:val="32"/>
          <w:szCs w:val="32"/>
          <w:lang w:val="zh-CN" w:eastAsia="zh-CN" w:bidi="zh-CN"/>
        </w:rPr>
        <w:t>被征收人选择产权调换，</w:t>
      </w:r>
      <w:r>
        <w:rPr>
          <w:rFonts w:hint="default" w:ascii="Times New Roman" w:hAnsi="Times New Roman" w:eastAsia="仿宋_GB2312" w:cs="Times New Roman"/>
          <w:color w:val="auto"/>
          <w:sz w:val="32"/>
          <w:szCs w:val="32"/>
          <w:lang w:val="en-US" w:eastAsia="zh-CN" w:bidi="zh-CN"/>
        </w:rPr>
        <w:t>剩余面积实行货币补偿。具体的补偿办法：产权调换面积加货币补偿面积在300㎡（含300㎡）内的部分按评估价补偿；其中在200㎡内的部分另给予20%奖励；产权调换面积加货币补偿面积在300㎡以上部分按建筑物重置成新价补偿。</w:t>
      </w:r>
    </w:p>
    <w:p w14:paraId="04F5D286">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3.被征收人符合就地城镇化住房保障政策的，可享受政策激励。</w:t>
      </w:r>
    </w:p>
    <w:p w14:paraId="4AD55ABC">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en-US" w:eastAsia="zh-CN" w:bidi="zh-CN"/>
        </w:rPr>
        <w:t>四、住改非房屋的认定方式及补偿</w:t>
      </w:r>
    </w:p>
    <w:p w14:paraId="346E92DD">
      <w:pPr>
        <w:shd w:val="clear" w:color="auto" w:fill="auto"/>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bidi="zh-CN"/>
        </w:rPr>
        <w:t>征收范围内房屋为合法产权房屋改为经营用房并以该住宅房屋为注册地址办理工商营业执照，在土地征收公告之日起正在经营且已连续经营2年以上的，可在住宅房屋补偿价格基础上对实际用于经营部分的面积给予适当补助，实际用于经营部分的面积由征收主体组织专班确定。补助标准：临规划主干道的按其住宅房屋评估价的30%予以补助；临规划次干道的按其住宅房屋评估价的20%予以补助。未办理营业执照的但已形成多年经营事实的房屋，由征收主体组织专班，本着尊重历史、尊重事实和公平、公正、公开的原则，进行产权性质及用途认定，并根据认定结果按照确定的标准进行补助。</w:t>
      </w:r>
    </w:p>
    <w:p w14:paraId="62DA835F">
      <w:pPr>
        <w:pStyle w:val="5"/>
        <w:keepNext w:val="0"/>
        <w:keepLines w:val="0"/>
        <w:pageBreakBefore w:val="0"/>
        <w:tabs>
          <w:tab w:val="left" w:pos="2031"/>
        </w:tabs>
        <w:kinsoku/>
        <w:wordWrap/>
        <w:bidi w:val="0"/>
        <w:spacing w:line="600" w:lineRule="exact"/>
        <w:ind w:left="0" w:firstLine="640" w:firstLineChars="200"/>
        <w:jc w:val="both"/>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sz w:val="32"/>
          <w:szCs w:val="32"/>
        </w:rPr>
        <w:t>第七条</w:t>
      </w:r>
      <w:r>
        <w:rPr>
          <w:rFonts w:hint="default" w:ascii="Times New Roman" w:hAnsi="Times New Roman" w:eastAsia="黑体" w:cs="Times New Roman"/>
          <w:color w:val="auto"/>
          <w:sz w:val="32"/>
          <w:szCs w:val="32"/>
          <w:lang w:val="en-US"/>
        </w:rPr>
        <w:t xml:space="preserve">  </w:t>
      </w:r>
      <w:r>
        <w:rPr>
          <w:rFonts w:hint="default" w:ascii="Times New Roman" w:hAnsi="Times New Roman" w:eastAsia="黑体" w:cs="Times New Roman"/>
          <w:color w:val="auto"/>
        </w:rPr>
        <w:t>其他补偿标准与办法</w:t>
      </w:r>
    </w:p>
    <w:p w14:paraId="57D63997">
      <w:pPr>
        <w:keepNext w:val="0"/>
        <w:keepLines w:val="0"/>
        <w:pageBreakBefore w:val="0"/>
        <w:kinsoku/>
        <w:wordWrap/>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一、未超过批准期限的临时建筑，给予适当补偿。</w:t>
      </w:r>
    </w:p>
    <w:p w14:paraId="64B6352C">
      <w:pPr>
        <w:keepNext w:val="0"/>
        <w:keepLines w:val="0"/>
        <w:pageBreakBefore w:val="0"/>
        <w:kinsoku/>
        <w:wordWrap/>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val="en-US"/>
        </w:rPr>
        <w:t>设立</w:t>
      </w:r>
      <w:r>
        <w:rPr>
          <w:rFonts w:hint="default" w:ascii="Times New Roman" w:hAnsi="Times New Roman" w:eastAsia="仿宋_GB2312" w:cs="Times New Roman"/>
          <w:color w:val="auto"/>
          <w:sz w:val="32"/>
          <w:szCs w:val="32"/>
        </w:rPr>
        <w:t>抵押权的房屋，依照《中华人民共和国民法典》及相关法律法规执行。</w:t>
      </w:r>
    </w:p>
    <w:p w14:paraId="57485CB8">
      <w:pPr>
        <w:keepNext w:val="0"/>
        <w:keepLines w:val="0"/>
        <w:pageBreakBefore w:val="0"/>
        <w:kinsoku/>
        <w:wordWrap/>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三、产权不明确的房屋，补偿前应当就被征收房屋的有关事项经公证机关办理证据保全后实施。</w:t>
      </w:r>
    </w:p>
    <w:p w14:paraId="1FF642AD">
      <w:pPr>
        <w:keepNext w:val="0"/>
        <w:keepLines w:val="0"/>
        <w:pageBreakBefore w:val="0"/>
        <w:kinsoku/>
        <w:wordWrap/>
        <w:autoSpaceDE/>
        <w:autoSpaceDN/>
        <w:bidi w:val="0"/>
        <w:spacing w:line="600" w:lineRule="exact"/>
        <w:ind w:left="63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四、被法院查封的房屋，依照相关法律法规执行。</w:t>
      </w:r>
    </w:p>
    <w:p w14:paraId="0E3774BB">
      <w:pPr>
        <w:keepNext w:val="0"/>
        <w:keepLines w:val="0"/>
        <w:pageBreakBefore w:val="0"/>
        <w:kinsoku/>
        <w:wordWrap/>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五、房屋无手续、无证或房屋合法性、用途有争议的，由征收主体组织相关单位进行房屋认定，按认定房屋面积、性质、用途补偿。</w:t>
      </w:r>
    </w:p>
    <w:p w14:paraId="3DB14E34">
      <w:pPr>
        <w:pStyle w:val="5"/>
        <w:keepNext w:val="0"/>
        <w:keepLines w:val="0"/>
        <w:pageBreakBefore w:val="0"/>
        <w:tabs>
          <w:tab w:val="left" w:pos="2031"/>
        </w:tabs>
        <w:kinsoku/>
        <w:wordWrap/>
        <w:bidi w:val="0"/>
        <w:spacing w:line="600" w:lineRule="exact"/>
        <w:ind w:left="0" w:firstLine="640" w:firstLineChars="200"/>
        <w:jc w:val="both"/>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第八条</w:t>
      </w:r>
      <w:r>
        <w:rPr>
          <w:rFonts w:hint="default" w:ascii="Times New Roman" w:hAnsi="Times New Roman" w:eastAsia="黑体" w:cs="Times New Roman"/>
          <w:color w:val="auto"/>
          <w:lang w:val="en-US"/>
        </w:rPr>
        <w:t xml:space="preserve">  </w:t>
      </w:r>
      <w:r>
        <w:rPr>
          <w:rFonts w:hint="default" w:ascii="Times New Roman" w:hAnsi="Times New Roman" w:eastAsia="黑体" w:cs="Times New Roman"/>
          <w:color w:val="auto"/>
        </w:rPr>
        <w:t>房屋装饰装修补偿标准与办法</w:t>
      </w:r>
    </w:p>
    <w:p w14:paraId="5F0AF812">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装饰装修补偿标准与金额，由房地产专业评估机构根据被征收人的房屋装饰装修面积、用材、质量、工艺、成新、工程量大小等因素，进行现场勘查评估，按评估确定的价值补偿。</w:t>
      </w:r>
    </w:p>
    <w:p w14:paraId="6D2610E8">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第九条</w:t>
      </w:r>
      <w:r>
        <w:rPr>
          <w:rFonts w:hint="default" w:ascii="Times New Roman" w:hAnsi="Times New Roman" w:eastAsia="黑体" w:cs="Times New Roman"/>
          <w:color w:val="auto"/>
          <w:sz w:val="32"/>
          <w:szCs w:val="32"/>
          <w:lang w:val="en-US"/>
        </w:rPr>
        <w:t xml:space="preserve">  </w:t>
      </w:r>
      <w:r>
        <w:rPr>
          <w:rFonts w:hint="default" w:ascii="Times New Roman" w:hAnsi="Times New Roman" w:eastAsia="黑体" w:cs="Times New Roman"/>
          <w:color w:val="auto"/>
          <w:sz w:val="32"/>
          <w:szCs w:val="32"/>
        </w:rPr>
        <w:t>附着物补偿标准与办法</w:t>
      </w:r>
    </w:p>
    <w:p w14:paraId="6E7595B6">
      <w:pPr>
        <w:keepNext w:val="0"/>
        <w:keepLines w:val="0"/>
        <w:pageBreakBefore w:val="0"/>
        <w:kinsoku/>
        <w:wordWrap/>
        <w:autoSpaceDE/>
        <w:autoSpaceDN/>
        <w:bidi w:val="0"/>
        <w:spacing w:line="60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附着物补偿标准按《关于公布实施随州市城区集体所有土地上建（构）筑物等地上附着物征收补偿标准的通知》</w:t>
      </w:r>
      <w:r>
        <w:rPr>
          <w:rFonts w:hint="default" w:ascii="Times New Roman" w:hAnsi="Times New Roman" w:eastAsia="仿宋_GB2312" w:cs="Times New Roman"/>
          <w:bCs/>
          <w:color w:val="auto"/>
          <w:sz w:val="32"/>
          <w:szCs w:val="32"/>
        </w:rPr>
        <w:t>（随政办发</w:t>
      </w:r>
      <w:r>
        <w:rPr>
          <w:rFonts w:hint="default" w:ascii="Times New Roman" w:hAnsi="Times New Roman" w:eastAsia="仿宋_GB2312" w:cs="Times New Roman"/>
          <w:color w:val="auto"/>
          <w:sz w:val="32"/>
          <w:szCs w:val="32"/>
        </w:rPr>
        <w:t>〔2022〕</w:t>
      </w:r>
      <w:r>
        <w:rPr>
          <w:rFonts w:hint="default" w:ascii="Times New Roman" w:hAnsi="Times New Roman" w:cs="Times New Roman"/>
          <w:bCs/>
          <w:color w:val="auto"/>
          <w:sz w:val="32"/>
          <w:szCs w:val="32"/>
        </w:rPr>
        <w:t>19号）</w:t>
      </w:r>
      <w:r>
        <w:rPr>
          <w:rFonts w:hint="default" w:ascii="Times New Roman" w:hAnsi="Times New Roman" w:eastAsia="仿宋_GB2312" w:cs="Times New Roman"/>
          <w:color w:val="auto"/>
          <w:sz w:val="32"/>
          <w:szCs w:val="32"/>
        </w:rPr>
        <w:t>规定予以补偿，该文件中未予明确的，由相应的</w:t>
      </w:r>
      <w:r>
        <w:rPr>
          <w:rFonts w:hint="default" w:ascii="Times New Roman" w:hAnsi="Times New Roman" w:eastAsia="仿宋_GB2312" w:cs="Times New Roman"/>
          <w:color w:val="auto"/>
          <w:sz w:val="32"/>
          <w:szCs w:val="32"/>
          <w:lang w:val="en-US" w:eastAsia="zh-CN"/>
        </w:rPr>
        <w:t>估价</w:t>
      </w:r>
      <w:r>
        <w:rPr>
          <w:rFonts w:hint="default" w:ascii="Times New Roman" w:hAnsi="Times New Roman" w:eastAsia="仿宋_GB2312" w:cs="Times New Roman"/>
          <w:color w:val="auto"/>
          <w:sz w:val="32"/>
          <w:szCs w:val="32"/>
        </w:rPr>
        <w:t>机构确定补偿价值。</w:t>
      </w:r>
    </w:p>
    <w:p w14:paraId="4658C8E2">
      <w:pPr>
        <w:keepNext w:val="0"/>
        <w:keepLines w:val="0"/>
        <w:pageBreakBefore w:val="0"/>
        <w:kinsoku/>
        <w:wordWrap/>
        <w:bidi w:val="0"/>
        <w:spacing w:line="600" w:lineRule="exact"/>
        <w:ind w:firstLine="64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第十条</w:t>
      </w:r>
      <w:r>
        <w:rPr>
          <w:rFonts w:hint="default" w:ascii="Times New Roman" w:hAnsi="Times New Roman" w:eastAsia="黑体" w:cs="Times New Roman"/>
          <w:color w:val="auto"/>
          <w:sz w:val="32"/>
          <w:szCs w:val="32"/>
          <w:lang w:val="en-US"/>
        </w:rPr>
        <w:t xml:space="preserve"> </w:t>
      </w:r>
      <w:r>
        <w:rPr>
          <w:rFonts w:hint="default" w:ascii="Times New Roman" w:hAnsi="Times New Roman" w:eastAsia="黑体" w:cs="Times New Roman"/>
          <w:color w:val="auto"/>
          <w:sz w:val="32"/>
          <w:szCs w:val="32"/>
        </w:rPr>
        <w:t xml:space="preserve"> 搬家补助费</w:t>
      </w:r>
      <w:r>
        <w:rPr>
          <w:rFonts w:hint="default" w:ascii="Times New Roman" w:hAnsi="Times New Roman" w:eastAsia="黑体" w:cs="Times New Roman"/>
          <w:color w:val="auto"/>
          <w:sz w:val="32"/>
        </w:rPr>
        <w:t>的补助标准与办法</w:t>
      </w:r>
    </w:p>
    <w:p w14:paraId="5D304C40">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一、住房搬家费补偿标准：按照被征收主体房屋面积</w:t>
      </w:r>
      <w:r>
        <w:rPr>
          <w:rFonts w:hint="default" w:ascii="Times New Roman" w:hAnsi="Times New Roman" w:eastAsia="仿宋_GB2312" w:cs="Times New Roman"/>
          <w:color w:val="auto"/>
          <w:sz w:val="32"/>
          <w:szCs w:val="32"/>
          <w:lang w:val="en-US"/>
        </w:rPr>
        <w:t>7</w:t>
      </w:r>
      <w:r>
        <w:rPr>
          <w:rFonts w:hint="default" w:ascii="Times New Roman" w:hAnsi="Times New Roman" w:eastAsia="仿宋_GB2312" w:cs="Times New Roman"/>
          <w:color w:val="auto"/>
          <w:sz w:val="32"/>
          <w:szCs w:val="32"/>
        </w:rPr>
        <w:t>元/㎡的标准补助，选择货币补偿的计算一次搬家费；选择产权调换的计算两次搬家费。被征收主体房屋面积不足100㎡的按100㎡计算，一次性支付给被征收人。</w:t>
      </w:r>
    </w:p>
    <w:p w14:paraId="126017E1">
      <w:pPr>
        <w:pStyle w:val="5"/>
        <w:keepNext w:val="0"/>
        <w:keepLines w:val="0"/>
        <w:pageBreakBefore w:val="0"/>
        <w:kinsoku/>
        <w:wordWrap/>
        <w:bidi w:val="0"/>
        <w:spacing w:line="600" w:lineRule="exact"/>
        <w:ind w:lef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二、经营用房、企业厂房、设备搬迁补偿标准：根据经营规模大小，搬家费一般控制在2000-10000元。搬迁量特别大的，由具有相应资质的评估单位确定。</w:t>
      </w:r>
    </w:p>
    <w:p w14:paraId="5FE186BD">
      <w:pPr>
        <w:pStyle w:val="5"/>
        <w:keepNext w:val="0"/>
        <w:keepLines w:val="0"/>
        <w:pageBreakBefore w:val="0"/>
        <w:tabs>
          <w:tab w:val="left" w:pos="2350"/>
        </w:tabs>
        <w:kinsoku/>
        <w:wordWrap/>
        <w:bidi w:val="0"/>
        <w:spacing w:line="600" w:lineRule="exact"/>
        <w:ind w:left="0" w:firstLine="640" w:firstLineChars="200"/>
        <w:jc w:val="both"/>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sz w:val="32"/>
          <w:szCs w:val="32"/>
        </w:rPr>
        <w:t>第十一条</w:t>
      </w:r>
      <w:r>
        <w:rPr>
          <w:rFonts w:hint="default" w:ascii="Times New Roman" w:hAnsi="Times New Roman" w:eastAsia="黑体" w:cs="Times New Roman"/>
          <w:color w:val="auto"/>
          <w:sz w:val="32"/>
          <w:szCs w:val="32"/>
          <w:lang w:val="en-US"/>
        </w:rPr>
        <w:t xml:space="preserve">  </w:t>
      </w:r>
      <w:r>
        <w:rPr>
          <w:rFonts w:hint="default" w:ascii="Times New Roman" w:hAnsi="Times New Roman" w:eastAsia="黑体" w:cs="Times New Roman"/>
          <w:color w:val="auto"/>
          <w:lang w:val="en-US"/>
        </w:rPr>
        <w:t>住宅房屋</w:t>
      </w:r>
      <w:r>
        <w:rPr>
          <w:rFonts w:hint="default" w:ascii="Times New Roman" w:hAnsi="Times New Roman" w:eastAsia="黑体" w:cs="Times New Roman"/>
          <w:color w:val="auto"/>
        </w:rPr>
        <w:t>过渡方式、期限和补助费标准</w:t>
      </w:r>
    </w:p>
    <w:p w14:paraId="6FF3E18D">
      <w:pPr>
        <w:pStyle w:val="5"/>
        <w:keepNext w:val="0"/>
        <w:keepLines w:val="0"/>
        <w:pageBreakBefore w:val="0"/>
        <w:kinsoku/>
        <w:wordWrap/>
        <w:bidi w:val="0"/>
        <w:spacing w:line="600" w:lineRule="exact"/>
        <w:ind w:lef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一、过渡方式：被征收人自找房屋过渡。</w:t>
      </w:r>
    </w:p>
    <w:p w14:paraId="0635FE0A">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二、补助标准:按照被征收主体房屋面积</w:t>
      </w:r>
      <w:r>
        <w:rPr>
          <w:rFonts w:hint="default" w:ascii="Times New Roman" w:hAnsi="Times New Roman" w:eastAsia="仿宋_GB2312" w:cs="Times New Roman"/>
          <w:color w:val="auto"/>
          <w:sz w:val="32"/>
          <w:szCs w:val="32"/>
          <w:lang w:val="en-US"/>
        </w:rPr>
        <w:t>6</w:t>
      </w:r>
      <w:r>
        <w:rPr>
          <w:rFonts w:hint="default" w:ascii="Times New Roman" w:hAnsi="Times New Roman" w:eastAsia="仿宋_GB2312" w:cs="Times New Roman"/>
          <w:color w:val="auto"/>
          <w:sz w:val="32"/>
          <w:szCs w:val="32"/>
        </w:rPr>
        <w:t>元/㎡·月的标准一次性支付，被征收主体房屋面积不足100㎡的按100㎡计算过渡费。</w:t>
      </w:r>
    </w:p>
    <w:p w14:paraId="7214B998">
      <w:pPr>
        <w:pStyle w:val="5"/>
        <w:keepNext w:val="0"/>
        <w:keepLines w:val="0"/>
        <w:pageBreakBefore w:val="0"/>
        <w:kinsoku/>
        <w:wordWrap/>
        <w:bidi w:val="0"/>
        <w:spacing w:line="600" w:lineRule="exact"/>
        <w:ind w:lef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三、过渡期限：货币补偿</w:t>
      </w:r>
      <w:r>
        <w:rPr>
          <w:rFonts w:hint="default" w:ascii="Times New Roman" w:hAnsi="Times New Roman" w:eastAsia="仿宋_GB2312" w:cs="Times New Roman"/>
          <w:color w:val="auto"/>
          <w:lang w:val="en-US" w:eastAsia="zh-CN"/>
        </w:rPr>
        <w:t>或</w:t>
      </w:r>
      <w:r>
        <w:rPr>
          <w:rFonts w:hint="default" w:ascii="Times New Roman" w:hAnsi="Times New Roman" w:eastAsia="仿宋_GB2312" w:cs="Times New Roman"/>
          <w:color w:val="auto"/>
        </w:rPr>
        <w:t>产权调换过渡期为</w:t>
      </w:r>
      <w:r>
        <w:rPr>
          <w:rFonts w:hint="default" w:ascii="Times New Roman" w:hAnsi="Times New Roman" w:eastAsia="仿宋_GB2312" w:cs="Times New Roman"/>
          <w:color w:val="auto"/>
          <w:lang w:val="en-US"/>
        </w:rPr>
        <w:t>6</w:t>
      </w:r>
      <w:r>
        <w:rPr>
          <w:rFonts w:hint="default" w:ascii="Times New Roman" w:hAnsi="Times New Roman" w:eastAsia="仿宋_GB2312" w:cs="Times New Roman"/>
          <w:color w:val="auto"/>
        </w:rPr>
        <w:t>个月，从签订征收协议之日起计算。因征收方原因，未能按期还房的过渡费按原标准顺延。</w:t>
      </w:r>
    </w:p>
    <w:p w14:paraId="7B68EDA5">
      <w:pPr>
        <w:pStyle w:val="5"/>
        <w:keepNext w:val="0"/>
        <w:keepLines w:val="0"/>
        <w:pageBreakBefore w:val="0"/>
        <w:kinsoku/>
        <w:wordWrap/>
        <w:bidi w:val="0"/>
        <w:spacing w:line="600" w:lineRule="exact"/>
        <w:ind w:left="0" w:firstLine="640" w:firstLineChars="200"/>
        <w:jc w:val="both"/>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第十二条</w:t>
      </w:r>
      <w:r>
        <w:rPr>
          <w:rFonts w:hint="default" w:ascii="Times New Roman" w:hAnsi="Times New Roman" w:eastAsia="黑体" w:cs="Times New Roman"/>
          <w:color w:val="auto"/>
          <w:lang w:val="en-US"/>
        </w:rPr>
        <w:t xml:space="preserve">  </w:t>
      </w:r>
      <w:r>
        <w:rPr>
          <w:rFonts w:hint="default" w:ascii="Times New Roman" w:hAnsi="Times New Roman" w:eastAsia="黑体" w:cs="Times New Roman"/>
          <w:color w:val="auto"/>
        </w:rPr>
        <w:t>停产停业损失补偿</w:t>
      </w:r>
    </w:p>
    <w:p w14:paraId="4E421BD4">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因征收造成停产停业的，给予停产停业损失补偿,原则上不超过现状经营或生产性房屋补偿价格的5%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上述标准确实不足的,由征收双方根据其征收前的纳税情况,经营规模，停产停业期限等因素协商确定，协商不成的可以委托具有相应资质的资产评估机构评估确定。</w:t>
      </w:r>
    </w:p>
    <w:p w14:paraId="47240C90">
      <w:pPr>
        <w:pStyle w:val="5"/>
        <w:keepNext w:val="0"/>
        <w:keepLines w:val="0"/>
        <w:pageBreakBefore w:val="0"/>
        <w:tabs>
          <w:tab w:val="left" w:pos="2350"/>
        </w:tabs>
        <w:kinsoku/>
        <w:wordWrap/>
        <w:bidi w:val="0"/>
        <w:spacing w:line="600" w:lineRule="exact"/>
        <w:ind w:left="0" w:firstLine="640" w:firstLineChars="200"/>
        <w:jc w:val="both"/>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第十三条</w:t>
      </w:r>
      <w:r>
        <w:rPr>
          <w:rFonts w:hint="default" w:ascii="Times New Roman" w:hAnsi="Times New Roman" w:eastAsia="黑体" w:cs="Times New Roman"/>
          <w:color w:val="auto"/>
          <w:lang w:val="en-US"/>
        </w:rPr>
        <w:t xml:space="preserve">  </w:t>
      </w:r>
      <w:r>
        <w:rPr>
          <w:rFonts w:hint="default" w:ascii="Times New Roman" w:hAnsi="Times New Roman" w:eastAsia="黑体" w:cs="Times New Roman"/>
          <w:color w:val="auto"/>
        </w:rPr>
        <w:t>付款方式</w:t>
      </w:r>
    </w:p>
    <w:p w14:paraId="1CEED312">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签订协议并交出产权证或产权确认证明后，凭征收补偿协议由投资单位支付被征收人补偿资金总额的</w:t>
      </w:r>
      <w:r>
        <w:rPr>
          <w:rFonts w:hint="default" w:ascii="Times New Roman" w:hAnsi="Times New Roman" w:eastAsia="仿宋_GB2312" w:cs="Times New Roman"/>
          <w:color w:val="auto"/>
          <w:sz w:val="32"/>
          <w:szCs w:val="32"/>
          <w:lang w:val="en-US"/>
        </w:rPr>
        <w:t>70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待被征收人在协议规定的时间内搬出，并达到拆除条件，一次性付清被征收人剩余资金。若被征收人在协议规定期内不能按期搬出，征收方有权扣除被征收人全部奖励。</w:t>
      </w:r>
    </w:p>
    <w:p w14:paraId="6A699E50">
      <w:pPr>
        <w:pStyle w:val="5"/>
        <w:keepNext w:val="0"/>
        <w:keepLines w:val="0"/>
        <w:pageBreakBefore w:val="0"/>
        <w:tabs>
          <w:tab w:val="left" w:pos="2350"/>
        </w:tabs>
        <w:kinsoku/>
        <w:wordWrap/>
        <w:bidi w:val="0"/>
        <w:spacing w:line="600" w:lineRule="exact"/>
        <w:ind w:left="0" w:firstLine="640" w:firstLineChars="200"/>
        <w:jc w:val="both"/>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第十四条</w:t>
      </w:r>
      <w:r>
        <w:rPr>
          <w:rFonts w:hint="default" w:ascii="Times New Roman" w:hAnsi="Times New Roman" w:eastAsia="黑体" w:cs="Times New Roman"/>
          <w:color w:val="auto"/>
          <w:lang w:val="en-US"/>
        </w:rPr>
        <w:t xml:space="preserve">  </w:t>
      </w:r>
      <w:r>
        <w:rPr>
          <w:rFonts w:hint="default" w:ascii="Times New Roman" w:hAnsi="Times New Roman" w:eastAsia="黑体" w:cs="Times New Roman"/>
          <w:color w:val="auto"/>
        </w:rPr>
        <w:t>不予补偿的范围和对象</w:t>
      </w:r>
    </w:p>
    <w:p w14:paraId="08F29FDB">
      <w:pPr>
        <w:keepNext w:val="0"/>
        <w:keepLines w:val="0"/>
        <w:pageBreakBefore w:val="0"/>
        <w:kinsoku/>
        <w:wordWrap/>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一、经自然资源和规划、城管执法部门认定为非法新建的房屋及建筑物。</w:t>
      </w:r>
    </w:p>
    <w:p w14:paraId="7BEEE54E">
      <w:pPr>
        <w:keepNext w:val="0"/>
        <w:keepLines w:val="0"/>
        <w:pageBreakBefore w:val="0"/>
        <w:kinsoku/>
        <w:wordWrap/>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二、发布</w:t>
      </w:r>
      <w:r>
        <w:rPr>
          <w:rFonts w:hint="default" w:ascii="Times New Roman" w:hAnsi="Times New Roman" w:eastAsia="仿宋_GB2312" w:cs="Times New Roman"/>
          <w:color w:val="auto"/>
          <w:sz w:val="32"/>
          <w:szCs w:val="32"/>
          <w:lang w:val="en-US" w:eastAsia="zh-CN"/>
        </w:rPr>
        <w:t>征收土地预</w:t>
      </w:r>
      <w:r>
        <w:rPr>
          <w:rFonts w:hint="default" w:ascii="Times New Roman" w:hAnsi="Times New Roman" w:eastAsia="仿宋_GB2312" w:cs="Times New Roman"/>
          <w:color w:val="auto"/>
          <w:sz w:val="32"/>
          <w:szCs w:val="32"/>
        </w:rPr>
        <w:t>公告或工作专班进场调查登记后改建、扩建、装饰装修的。</w:t>
      </w:r>
    </w:p>
    <w:p w14:paraId="0F5A7218">
      <w:pPr>
        <w:keepNext w:val="0"/>
        <w:keepLines w:val="0"/>
        <w:pageBreakBefore w:val="0"/>
        <w:kinsoku/>
        <w:wordWrap/>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三、违法建筑和超过批准使用期限的临时货棚、临时建筑。</w:t>
      </w:r>
    </w:p>
    <w:p w14:paraId="6E8EDFBE">
      <w:pPr>
        <w:keepNext w:val="0"/>
        <w:keepLines w:val="0"/>
        <w:pageBreakBefore w:val="0"/>
        <w:kinsoku/>
        <w:wordWrap/>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四、其他不符合补偿条件的。</w:t>
      </w:r>
    </w:p>
    <w:p w14:paraId="110A295E">
      <w:pPr>
        <w:pStyle w:val="5"/>
        <w:keepNext w:val="0"/>
        <w:keepLines w:val="0"/>
        <w:pageBreakBefore w:val="0"/>
        <w:tabs>
          <w:tab w:val="left" w:pos="2350"/>
        </w:tabs>
        <w:kinsoku/>
        <w:wordWrap/>
        <w:bidi w:val="0"/>
        <w:spacing w:line="600" w:lineRule="exact"/>
        <w:ind w:left="0" w:firstLine="640" w:firstLineChars="200"/>
        <w:jc w:val="both"/>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第十五条</w:t>
      </w:r>
      <w:r>
        <w:rPr>
          <w:rFonts w:hint="default" w:ascii="Times New Roman" w:hAnsi="Times New Roman" w:eastAsia="黑体" w:cs="Times New Roman"/>
          <w:color w:val="auto"/>
          <w:lang w:val="en-US"/>
        </w:rPr>
        <w:t xml:space="preserve">  </w:t>
      </w:r>
      <w:r>
        <w:rPr>
          <w:rFonts w:hint="default" w:ascii="Times New Roman" w:hAnsi="Times New Roman" w:eastAsia="黑体" w:cs="Times New Roman"/>
          <w:color w:val="auto"/>
        </w:rPr>
        <w:t>奖惩办法</w:t>
      </w:r>
    </w:p>
    <w:p w14:paraId="719939D1">
      <w:pPr>
        <w:pStyle w:val="5"/>
        <w:keepNext w:val="0"/>
        <w:keepLines w:val="0"/>
        <w:pageBreakBefore w:val="0"/>
        <w:kinsoku/>
        <w:wordWrap/>
        <w:bidi w:val="0"/>
        <w:spacing w:line="600" w:lineRule="exact"/>
        <w:ind w:lef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一、签约奖：在规定的签约期内签订协议的，给予每户4000元奖励，逾期签约的不予奖励。</w:t>
      </w:r>
    </w:p>
    <w:p w14:paraId="2B75596E">
      <w:pPr>
        <w:pStyle w:val="5"/>
        <w:keepNext w:val="0"/>
        <w:keepLines w:val="0"/>
        <w:pageBreakBefore w:val="0"/>
        <w:kinsoku/>
        <w:wordWrap/>
        <w:bidi w:val="0"/>
        <w:spacing w:line="600" w:lineRule="exact"/>
        <w:ind w:lef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二、搬迁奖：被征收人在补偿协议签订后的7日内搬迁并腾空交付房屋的，给予每户4000元奖励，超过7日搬迁腾房的不予奖励。</w:t>
      </w:r>
    </w:p>
    <w:p w14:paraId="041DC6B1">
      <w:pPr>
        <w:pStyle w:val="5"/>
        <w:keepNext w:val="0"/>
        <w:keepLines w:val="0"/>
        <w:pageBreakBefore w:val="0"/>
        <w:tabs>
          <w:tab w:val="left" w:pos="2350"/>
        </w:tabs>
        <w:kinsoku/>
        <w:wordWrap/>
        <w:bidi w:val="0"/>
        <w:spacing w:line="600" w:lineRule="exact"/>
        <w:ind w:left="0" w:firstLine="640" w:firstLineChars="200"/>
        <w:jc w:val="both"/>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第十六条</w:t>
      </w:r>
      <w:r>
        <w:rPr>
          <w:rFonts w:hint="default" w:ascii="Times New Roman" w:hAnsi="Times New Roman" w:eastAsia="黑体" w:cs="Times New Roman"/>
          <w:color w:val="auto"/>
          <w:lang w:val="en-US"/>
        </w:rPr>
        <w:t xml:space="preserve">  </w:t>
      </w:r>
      <w:r>
        <w:rPr>
          <w:rFonts w:hint="default" w:ascii="Times New Roman" w:hAnsi="Times New Roman" w:eastAsia="黑体" w:cs="Times New Roman"/>
          <w:color w:val="auto"/>
        </w:rPr>
        <w:t>注意事项</w:t>
      </w:r>
    </w:p>
    <w:p w14:paraId="681342F5">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一、被征收人应积极配合指挥部工作专班做好房屋面积测量、评估资料核对工作并完善相关资料手续。</w:t>
      </w:r>
    </w:p>
    <w:p w14:paraId="65F2E363">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二、在签订房屋补偿安置协议时，被征收人须亲自到场办理有关手续；无法前来办理的，由被征收人的受委托人，持经公证机关公证的委托书及双方身份证原件和复印件办理有关手续。 </w:t>
      </w:r>
    </w:p>
    <w:p w14:paraId="233A8D0D">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三、被征收人签订补偿安置协议时，须将《房屋所有权证》《土地使用证》或《不动产权证》等相关权属证明手续交予征收工作专班，统一办理注销手续。</w:t>
      </w:r>
    </w:p>
    <w:p w14:paraId="521E4143">
      <w:pPr>
        <w:keepNext w:val="0"/>
        <w:keepLines w:val="0"/>
        <w:pageBreakBefore w:val="0"/>
        <w:kinsoku/>
        <w:wordWrap/>
        <w:overflowPunct w:val="0"/>
        <w:topLinePunct/>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被征收房屋及地上附着物存在租赁关系的，生产经营者不是被征收人的，依照其与被征收人的约定分配停产停业损失补偿、室内装饰装修价值补偿。被征收人负责解除租赁合同，并承担因解除房屋租赁合同而引发的经济补偿和法律责任。</w:t>
      </w:r>
    </w:p>
    <w:p w14:paraId="2E5B4385">
      <w:pPr>
        <w:pStyle w:val="5"/>
        <w:keepNext w:val="0"/>
        <w:keepLines w:val="0"/>
        <w:pageBreakBefore w:val="0"/>
        <w:kinsoku/>
        <w:wordWrap/>
        <w:bidi w:val="0"/>
        <w:spacing w:line="600" w:lineRule="exact"/>
        <w:ind w:left="0" w:firstLine="640" w:firstLineChars="200"/>
        <w:jc w:val="both"/>
        <w:textAlignment w:val="auto"/>
        <w:rPr>
          <w:rFonts w:hint="default" w:ascii="Times New Roman" w:hAnsi="Times New Roman" w:cs="Times New Roman"/>
          <w:color w:val="auto"/>
          <w:lang w:val="en-US"/>
        </w:rPr>
      </w:pPr>
      <w:r>
        <w:rPr>
          <w:rFonts w:hint="default" w:ascii="Times New Roman" w:hAnsi="Times New Roman" w:eastAsia="仿宋_GB2312" w:cs="Times New Roman"/>
          <w:color w:val="auto"/>
        </w:rPr>
        <w:t>五、被征收人必须按房屋原貌交付征收方，征收方委托有资质的拆除单位统一拆除，因被征收人擅自拆除房屋及附属物而发生的一切安全责任及经济损失均由被征收人自己承担。</w:t>
      </w:r>
      <w:r>
        <w:rPr>
          <w:rFonts w:hint="default" w:ascii="Times New Roman" w:hAnsi="Times New Roman" w:eastAsia="仿宋_GB2312" w:cs="Times New Roman"/>
          <w:color w:val="auto"/>
          <w:lang w:val="en-US"/>
        </w:rPr>
        <w:t xml:space="preserve"> </w:t>
      </w:r>
      <w:r>
        <w:rPr>
          <w:rFonts w:hint="default" w:ascii="Times New Roman" w:hAnsi="Times New Roman" w:cs="Times New Roman"/>
          <w:color w:val="auto"/>
          <w:lang w:val="en-US"/>
        </w:rPr>
        <w:t xml:space="preserve"> </w:t>
      </w:r>
    </w:p>
    <w:p w14:paraId="56BD7E25">
      <w:pPr>
        <w:keepNext w:val="0"/>
        <w:keepLines w:val="0"/>
        <w:pageBreakBefore w:val="0"/>
        <w:kinsoku/>
        <w:wordWrap/>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黑体" w:cs="Times New Roman"/>
          <w:color w:val="auto"/>
          <w:sz w:val="32"/>
          <w:szCs w:val="32"/>
          <w:lang w:val="zh-CN" w:eastAsia="zh-CN" w:bidi="zh-CN"/>
        </w:rPr>
        <w:t>第十七条</w:t>
      </w:r>
      <w:r>
        <w:rPr>
          <w:rFonts w:hint="default" w:ascii="Times New Roman" w:hAnsi="Times New Roman" w:eastAsia="仿宋_GB2312" w:cs="Times New Roman"/>
          <w:color w:val="auto"/>
          <w:sz w:val="32"/>
          <w:szCs w:val="32"/>
          <w:lang w:val="en-US" w:eastAsia="zh-CN" w:bidi="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zh-CN" w:eastAsia="zh-CN" w:bidi="zh-CN"/>
        </w:rPr>
        <w:t>被征收人</w:t>
      </w:r>
      <w:r>
        <w:rPr>
          <w:rFonts w:hint="default" w:ascii="Times New Roman" w:hAnsi="Times New Roman" w:eastAsia="仿宋_GB2312" w:cs="Times New Roman"/>
          <w:color w:val="auto"/>
          <w:sz w:val="32"/>
          <w:szCs w:val="32"/>
          <w:lang w:val="en-US" w:eastAsia="zh-CN" w:bidi="zh-CN"/>
        </w:rPr>
        <w:t>签订协议后</w:t>
      </w:r>
      <w:r>
        <w:rPr>
          <w:rFonts w:hint="default" w:ascii="Times New Roman" w:hAnsi="Times New Roman" w:eastAsia="仿宋_GB2312" w:cs="Times New Roman"/>
          <w:color w:val="auto"/>
          <w:sz w:val="32"/>
          <w:szCs w:val="32"/>
          <w:lang w:val="zh-CN" w:eastAsia="zh-CN" w:bidi="zh-CN"/>
        </w:rPr>
        <w:t>不履行约定的，征收主体作出限期交出土地的决定，被征收人收到决定后在法定期限内既不申请行政复议又不提起行政诉讼，也不履行行政决定的，依法申请人民法院强制执行。</w:t>
      </w:r>
      <w:r>
        <w:rPr>
          <w:rFonts w:hint="default" w:ascii="Times New Roman" w:hAnsi="Times New Roman" w:eastAsia="仿宋_GB2312" w:cs="Times New Roman"/>
          <w:color w:val="auto"/>
          <w:sz w:val="32"/>
          <w:szCs w:val="32"/>
          <w:lang w:val="en-US" w:eastAsia="zh-CN" w:bidi="zh-CN"/>
        </w:rPr>
        <w:t>对个别未达成征地补偿安置</w:t>
      </w:r>
      <w:r>
        <w:rPr>
          <w:rFonts w:hint="default" w:ascii="Times New Roman" w:hAnsi="Times New Roman" w:eastAsia="仿宋_GB2312" w:cs="Times New Roman"/>
          <w:color w:val="auto"/>
          <w:sz w:val="32"/>
          <w:szCs w:val="32"/>
          <w:lang w:val="zh-CN" w:eastAsia="zh-CN" w:bidi="zh-CN"/>
        </w:rPr>
        <w:t>协议的，由征收部门办理公证提存后，报请征收主体按相关法规作出</w:t>
      </w:r>
      <w:r>
        <w:rPr>
          <w:rFonts w:hint="default" w:ascii="Times New Roman" w:hAnsi="Times New Roman" w:eastAsia="仿宋_GB2312" w:cs="Times New Roman"/>
          <w:color w:val="auto"/>
          <w:sz w:val="32"/>
          <w:szCs w:val="32"/>
          <w:lang w:val="en-US" w:eastAsia="zh-CN" w:bidi="zh-CN"/>
        </w:rPr>
        <w:t>征地补偿安置</w:t>
      </w:r>
      <w:r>
        <w:rPr>
          <w:rFonts w:hint="default" w:ascii="Times New Roman" w:hAnsi="Times New Roman" w:eastAsia="仿宋_GB2312" w:cs="Times New Roman"/>
          <w:color w:val="auto"/>
          <w:sz w:val="32"/>
          <w:szCs w:val="32"/>
          <w:lang w:val="zh-CN" w:eastAsia="zh-CN" w:bidi="zh-CN"/>
        </w:rPr>
        <w:t>决定，</w:t>
      </w:r>
      <w:r>
        <w:rPr>
          <w:rFonts w:hint="default" w:ascii="Times New Roman" w:hAnsi="Times New Roman" w:eastAsia="仿宋_GB2312" w:cs="Times New Roman"/>
          <w:color w:val="auto"/>
          <w:sz w:val="32"/>
          <w:szCs w:val="32"/>
          <w:lang w:val="en-US" w:eastAsia="zh-CN" w:bidi="zh-CN"/>
        </w:rPr>
        <w:t>依法送达给被征收人</w:t>
      </w:r>
      <w:r>
        <w:rPr>
          <w:rFonts w:hint="default" w:ascii="Times New Roman" w:hAnsi="Times New Roman" w:eastAsia="仿宋_GB2312" w:cs="Times New Roman"/>
          <w:color w:val="auto"/>
          <w:sz w:val="32"/>
          <w:szCs w:val="32"/>
          <w:lang w:val="zh-CN" w:eastAsia="zh-CN" w:bidi="zh-CN"/>
        </w:rPr>
        <w:t>并在征收范围内公告，被征收人在法定期限内既不申请行政复议又不提起行政诉讼，也不搬迁的，由征收主体申请人民法院强制执行。</w:t>
      </w:r>
    </w:p>
    <w:p w14:paraId="41FA370C">
      <w:pPr>
        <w:pStyle w:val="5"/>
        <w:keepNext w:val="0"/>
        <w:keepLines w:val="0"/>
        <w:pageBreakBefore w:val="0"/>
        <w:kinsoku/>
        <w:wordWrap/>
        <w:bidi w:val="0"/>
        <w:spacing w:line="600" w:lineRule="exact"/>
        <w:ind w:lef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黑体" w:cs="Times New Roman"/>
          <w:color w:val="auto"/>
          <w:sz w:val="32"/>
          <w:szCs w:val="32"/>
        </w:rPr>
        <w:t>第十八条</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lang w:val="en-US"/>
        </w:rPr>
        <w:t xml:space="preserve"> </w:t>
      </w:r>
      <w:r>
        <w:rPr>
          <w:rFonts w:hint="default" w:ascii="Times New Roman" w:hAnsi="Times New Roman" w:eastAsia="仿宋_GB2312" w:cs="Times New Roman"/>
          <w:color w:val="auto"/>
        </w:rPr>
        <w:t>在本次征收中，若遇特殊的重大事项，采取“一事一议”的办法，报指挥部集体研判。</w:t>
      </w:r>
    </w:p>
    <w:p w14:paraId="7BBBED26">
      <w:pPr>
        <w:pStyle w:val="5"/>
        <w:keepNext w:val="0"/>
        <w:keepLines w:val="0"/>
        <w:pageBreakBefore w:val="0"/>
        <w:kinsoku/>
        <w:wordWrap/>
        <w:bidi w:val="0"/>
        <w:spacing w:line="600" w:lineRule="exact"/>
        <w:ind w:left="0"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rPr>
        <w:t>第十九条</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lang w:val="en-US"/>
        </w:rPr>
        <w:t xml:space="preserve"> </w:t>
      </w:r>
      <w:r>
        <w:rPr>
          <w:rFonts w:hint="default" w:ascii="Times New Roman" w:hAnsi="Times New Roman" w:eastAsia="仿宋_GB2312" w:cs="Times New Roman"/>
          <w:color w:val="auto"/>
        </w:rPr>
        <w:t>本方案自发布之日起实施，未尽事宜可用补充方案说明，补充方案与本方案有同等效力。</w:t>
      </w:r>
    </w:p>
    <w:p w14:paraId="3521D79A">
      <w:pPr>
        <w:shd w:val="clear" w:color="auto" w:fill="auto"/>
        <w:spacing w:line="600" w:lineRule="exact"/>
        <w:ind w:firstLine="640" w:firstLineChars="200"/>
        <w:rPr>
          <w:rFonts w:hint="default" w:ascii="Times New Roman" w:hAnsi="Times New Roman" w:eastAsia="仿宋_GB2312" w:cs="Times New Roman"/>
          <w:color w:val="auto"/>
          <w:sz w:val="32"/>
          <w:szCs w:val="32"/>
          <w:lang w:val="en-US" w:eastAsia="zh-CN"/>
        </w:rPr>
      </w:pPr>
    </w:p>
    <w:p w14:paraId="7F694532">
      <w:pPr>
        <w:shd w:val="clear" w:color="auto" w:fill="auto"/>
        <w:spacing w:line="600" w:lineRule="exact"/>
        <w:ind w:firstLine="640" w:firstLineChars="200"/>
        <w:rPr>
          <w:rFonts w:hint="default" w:ascii="Times New Roman" w:hAnsi="Times New Roman" w:eastAsia="仿宋_GB2312" w:cs="Times New Roman"/>
          <w:color w:val="auto"/>
          <w:sz w:val="32"/>
          <w:szCs w:val="32"/>
          <w:lang w:val="en-US" w:eastAsia="zh-CN"/>
        </w:rPr>
      </w:pPr>
    </w:p>
    <w:p w14:paraId="54F4C5C3">
      <w:pPr>
        <w:shd w:val="clear" w:color="auto" w:fill="auto"/>
        <w:spacing w:line="600" w:lineRule="exact"/>
        <w:ind w:firstLine="640" w:firstLineChars="200"/>
        <w:rPr>
          <w:rFonts w:hint="default" w:ascii="Times New Roman" w:hAnsi="Times New Roman" w:eastAsia="仿宋_GB2312" w:cs="Times New Roman"/>
          <w:color w:val="auto"/>
          <w:sz w:val="32"/>
          <w:szCs w:val="32"/>
          <w:lang w:val="en-US" w:eastAsia="zh-CN"/>
        </w:rPr>
      </w:pPr>
    </w:p>
    <w:p w14:paraId="494040C9">
      <w:pPr>
        <w:shd w:val="clear" w:color="auto" w:fill="auto"/>
        <w:spacing w:line="600" w:lineRule="exact"/>
        <w:ind w:firstLine="640" w:firstLineChars="200"/>
        <w:rPr>
          <w:rFonts w:hint="default" w:ascii="Times New Roman" w:hAnsi="Times New Roman" w:eastAsia="仿宋_GB2312" w:cs="Times New Roman"/>
          <w:color w:val="auto"/>
          <w:sz w:val="32"/>
          <w:szCs w:val="32"/>
          <w:lang w:val="en-US" w:eastAsia="zh-CN"/>
        </w:rPr>
      </w:pPr>
    </w:p>
    <w:p w14:paraId="447B35AE">
      <w:pPr>
        <w:shd w:val="clear" w:color="auto" w:fill="auto"/>
        <w:spacing w:line="600" w:lineRule="exact"/>
        <w:ind w:firstLine="640" w:firstLineChars="200"/>
        <w:rPr>
          <w:rFonts w:hint="default" w:ascii="Times New Roman" w:hAnsi="Times New Roman" w:eastAsia="仿宋_GB2312" w:cs="Times New Roman"/>
          <w:color w:val="auto"/>
          <w:sz w:val="32"/>
          <w:szCs w:val="32"/>
          <w:lang w:val="en-US" w:eastAsia="zh-CN"/>
        </w:rPr>
      </w:pPr>
    </w:p>
    <w:p w14:paraId="17A02486">
      <w:pPr>
        <w:shd w:val="clear" w:color="auto" w:fill="auto"/>
        <w:spacing w:line="600" w:lineRule="exact"/>
        <w:ind w:firstLine="640" w:firstLineChars="200"/>
        <w:rPr>
          <w:rFonts w:hint="default" w:ascii="Times New Roman" w:hAnsi="Times New Roman" w:eastAsia="仿宋_GB2312" w:cs="Times New Roman"/>
          <w:color w:val="auto"/>
          <w:sz w:val="32"/>
          <w:szCs w:val="32"/>
          <w:lang w:val="en-US" w:eastAsia="zh-CN"/>
        </w:rPr>
      </w:pPr>
    </w:p>
    <w:sectPr>
      <w:footerReference r:id="rId3" w:type="default"/>
      <w:footerReference r:id="rId4" w:type="even"/>
      <w:pgSz w:w="11910" w:h="16840"/>
      <w:pgMar w:top="1701" w:right="1531" w:bottom="1701" w:left="1531" w:header="0" w:footer="137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2C8DA">
    <w:pPr>
      <w:pStyle w:val="5"/>
      <w:spacing w:line="14" w:lineRule="auto"/>
      <w:ind w:left="0"/>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014A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CTk9rqMQIAAF8EAAAOAAAAAAAAAAEAIAAAACUBAABkcnMvZTJvRG9jLnht&#10;bFBLBQYAAAAABgAGAFkBAADIBQAAAAA=&#10;">
              <v:fill on="f" focussize="0,0"/>
              <v:stroke on="f" weight="0.5pt"/>
              <v:imagedata o:title=""/>
              <o:lock v:ext="edit" aspectratio="f"/>
              <v:textbox inset="16pt,0mm,16pt,0mm" style="mso-fit-shape-to-text:t;">
                <w:txbxContent>
                  <w:p w14:paraId="05E014A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C1EAA">
    <w:pPr>
      <w:pStyle w:val="5"/>
      <w:spacing w:line="14" w:lineRule="auto"/>
      <w:ind w:left="0"/>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49A6">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zlSa8xAgAAXw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AM5UmvMQIAAF8EAAAOAAAAAAAAAAEAIAAAACUBAABkcnMvZTJvRG9jLnht&#10;bFBLBQYAAAAABgAGAFkBAADIBQAAAAA=&#10;">
              <v:fill on="f" focussize="0,0"/>
              <v:stroke on="f" weight="0.5pt"/>
              <v:imagedata o:title=""/>
              <o:lock v:ext="edit" aspectratio="f"/>
              <v:textbox inset="16pt,0mm,16pt,0mm" style="mso-fit-shape-to-text:t;">
                <w:txbxContent>
                  <w:p w14:paraId="2C1349A6">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ODg0ZGJmYjU3NDA2MDg1N2JkMTdkMTU5Y2Q2ODcifQ=="/>
  </w:docVars>
  <w:rsids>
    <w:rsidRoot w:val="003B4F98"/>
    <w:rsid w:val="0002727B"/>
    <w:rsid w:val="00034A78"/>
    <w:rsid w:val="000D60E9"/>
    <w:rsid w:val="002336D1"/>
    <w:rsid w:val="00233E96"/>
    <w:rsid w:val="002B3CF5"/>
    <w:rsid w:val="00360CDA"/>
    <w:rsid w:val="003B4F98"/>
    <w:rsid w:val="00427E90"/>
    <w:rsid w:val="00446E47"/>
    <w:rsid w:val="004F22F4"/>
    <w:rsid w:val="00513E23"/>
    <w:rsid w:val="005F6BA0"/>
    <w:rsid w:val="0065232B"/>
    <w:rsid w:val="0073782F"/>
    <w:rsid w:val="007E0797"/>
    <w:rsid w:val="00855057"/>
    <w:rsid w:val="00887734"/>
    <w:rsid w:val="009329DE"/>
    <w:rsid w:val="009A42E2"/>
    <w:rsid w:val="009C630F"/>
    <w:rsid w:val="00C1730B"/>
    <w:rsid w:val="00C4327F"/>
    <w:rsid w:val="00C51882"/>
    <w:rsid w:val="00C9558A"/>
    <w:rsid w:val="00CD3D4C"/>
    <w:rsid w:val="00D43DD9"/>
    <w:rsid w:val="00DE7E35"/>
    <w:rsid w:val="00E4710F"/>
    <w:rsid w:val="00F862DA"/>
    <w:rsid w:val="01E66FA5"/>
    <w:rsid w:val="02A35AD5"/>
    <w:rsid w:val="031F466E"/>
    <w:rsid w:val="03B64756"/>
    <w:rsid w:val="065A7E31"/>
    <w:rsid w:val="0992706D"/>
    <w:rsid w:val="0AA60D9D"/>
    <w:rsid w:val="0BF34363"/>
    <w:rsid w:val="0C2C1302"/>
    <w:rsid w:val="0C437DF6"/>
    <w:rsid w:val="0C443519"/>
    <w:rsid w:val="0DA52143"/>
    <w:rsid w:val="0E3C006C"/>
    <w:rsid w:val="0E4B3B6F"/>
    <w:rsid w:val="0E626501"/>
    <w:rsid w:val="0EA47606"/>
    <w:rsid w:val="0EC73CBB"/>
    <w:rsid w:val="0F7A0142"/>
    <w:rsid w:val="0FE410E2"/>
    <w:rsid w:val="10073FD9"/>
    <w:rsid w:val="109D4916"/>
    <w:rsid w:val="10ED49D3"/>
    <w:rsid w:val="115E4270"/>
    <w:rsid w:val="13E5207D"/>
    <w:rsid w:val="14222BA5"/>
    <w:rsid w:val="14500AFA"/>
    <w:rsid w:val="159E2ADA"/>
    <w:rsid w:val="174D4270"/>
    <w:rsid w:val="17D22EFA"/>
    <w:rsid w:val="180F5045"/>
    <w:rsid w:val="18FF7594"/>
    <w:rsid w:val="19984BB5"/>
    <w:rsid w:val="1AE946D6"/>
    <w:rsid w:val="1BC41961"/>
    <w:rsid w:val="1BDA684C"/>
    <w:rsid w:val="1BDF0B67"/>
    <w:rsid w:val="1C1E0C92"/>
    <w:rsid w:val="1D6164EB"/>
    <w:rsid w:val="1ED04758"/>
    <w:rsid w:val="1F7F77F3"/>
    <w:rsid w:val="21BA327E"/>
    <w:rsid w:val="21F04294"/>
    <w:rsid w:val="22164BFD"/>
    <w:rsid w:val="2257011B"/>
    <w:rsid w:val="243F0697"/>
    <w:rsid w:val="24CC71DD"/>
    <w:rsid w:val="250D560D"/>
    <w:rsid w:val="2520312B"/>
    <w:rsid w:val="26967F6D"/>
    <w:rsid w:val="27062A4F"/>
    <w:rsid w:val="27305FDB"/>
    <w:rsid w:val="27480F4A"/>
    <w:rsid w:val="27C12A05"/>
    <w:rsid w:val="283D6A99"/>
    <w:rsid w:val="29684364"/>
    <w:rsid w:val="29864443"/>
    <w:rsid w:val="29E928DF"/>
    <w:rsid w:val="2A133E00"/>
    <w:rsid w:val="2AE9168F"/>
    <w:rsid w:val="2BC93C73"/>
    <w:rsid w:val="2C603B96"/>
    <w:rsid w:val="2CE6698F"/>
    <w:rsid w:val="2E1E355D"/>
    <w:rsid w:val="2F242FF9"/>
    <w:rsid w:val="304A7E50"/>
    <w:rsid w:val="31553710"/>
    <w:rsid w:val="32523D98"/>
    <w:rsid w:val="33410433"/>
    <w:rsid w:val="34367069"/>
    <w:rsid w:val="34486FD9"/>
    <w:rsid w:val="3518051D"/>
    <w:rsid w:val="35763970"/>
    <w:rsid w:val="36464552"/>
    <w:rsid w:val="367266E3"/>
    <w:rsid w:val="38336AE5"/>
    <w:rsid w:val="389E342F"/>
    <w:rsid w:val="38F117B0"/>
    <w:rsid w:val="38FC3204"/>
    <w:rsid w:val="397F500E"/>
    <w:rsid w:val="39C2437D"/>
    <w:rsid w:val="3A046550"/>
    <w:rsid w:val="3A0D440A"/>
    <w:rsid w:val="3AA72BDC"/>
    <w:rsid w:val="3ACC22FE"/>
    <w:rsid w:val="3B314930"/>
    <w:rsid w:val="3B4E322C"/>
    <w:rsid w:val="3D8B70CF"/>
    <w:rsid w:val="3E093115"/>
    <w:rsid w:val="3E12452F"/>
    <w:rsid w:val="3E846C23"/>
    <w:rsid w:val="3ED975E5"/>
    <w:rsid w:val="3F370D27"/>
    <w:rsid w:val="3F5C2B8B"/>
    <w:rsid w:val="3F6438B9"/>
    <w:rsid w:val="3FEB3ACC"/>
    <w:rsid w:val="3FFC4A76"/>
    <w:rsid w:val="40215140"/>
    <w:rsid w:val="41B30B4B"/>
    <w:rsid w:val="43D56AEB"/>
    <w:rsid w:val="44154806"/>
    <w:rsid w:val="44384737"/>
    <w:rsid w:val="44565F08"/>
    <w:rsid w:val="4482798E"/>
    <w:rsid w:val="44981FB9"/>
    <w:rsid w:val="44BC72B3"/>
    <w:rsid w:val="46723A56"/>
    <w:rsid w:val="4813301E"/>
    <w:rsid w:val="483B2A48"/>
    <w:rsid w:val="488766FA"/>
    <w:rsid w:val="48B94451"/>
    <w:rsid w:val="48B9571B"/>
    <w:rsid w:val="48C51938"/>
    <w:rsid w:val="48E50237"/>
    <w:rsid w:val="49A5461D"/>
    <w:rsid w:val="4A8F0E29"/>
    <w:rsid w:val="4AA437A2"/>
    <w:rsid w:val="4ACC7046"/>
    <w:rsid w:val="4AD25CC3"/>
    <w:rsid w:val="4AF81A31"/>
    <w:rsid w:val="4B8068CF"/>
    <w:rsid w:val="4D0A5413"/>
    <w:rsid w:val="4E3D2235"/>
    <w:rsid w:val="4EEE3A20"/>
    <w:rsid w:val="4F221EC9"/>
    <w:rsid w:val="4F3B6D0A"/>
    <w:rsid w:val="4F40094E"/>
    <w:rsid w:val="4FA32D35"/>
    <w:rsid w:val="50681F00"/>
    <w:rsid w:val="508B5E66"/>
    <w:rsid w:val="51175AF0"/>
    <w:rsid w:val="51336951"/>
    <w:rsid w:val="51894768"/>
    <w:rsid w:val="51DC7E5F"/>
    <w:rsid w:val="53AF1CD0"/>
    <w:rsid w:val="54542CF5"/>
    <w:rsid w:val="54745DDF"/>
    <w:rsid w:val="54754BEC"/>
    <w:rsid w:val="54795557"/>
    <w:rsid w:val="55717F76"/>
    <w:rsid w:val="564D4072"/>
    <w:rsid w:val="565E57F8"/>
    <w:rsid w:val="568B2D3A"/>
    <w:rsid w:val="56BA722E"/>
    <w:rsid w:val="56C6035F"/>
    <w:rsid w:val="57B86EFB"/>
    <w:rsid w:val="59046094"/>
    <w:rsid w:val="595354F5"/>
    <w:rsid w:val="595A0C59"/>
    <w:rsid w:val="598F04FE"/>
    <w:rsid w:val="5A3C694B"/>
    <w:rsid w:val="5C8A797B"/>
    <w:rsid w:val="5DE91A32"/>
    <w:rsid w:val="5E3D65F9"/>
    <w:rsid w:val="5E402CFC"/>
    <w:rsid w:val="5E4B6AF2"/>
    <w:rsid w:val="5E9F3D09"/>
    <w:rsid w:val="5EE843FC"/>
    <w:rsid w:val="5EF163E4"/>
    <w:rsid w:val="5F444289"/>
    <w:rsid w:val="5FCB52D6"/>
    <w:rsid w:val="60004CFA"/>
    <w:rsid w:val="60287E2F"/>
    <w:rsid w:val="60556EC1"/>
    <w:rsid w:val="60791F08"/>
    <w:rsid w:val="61526536"/>
    <w:rsid w:val="62952214"/>
    <w:rsid w:val="63DE512B"/>
    <w:rsid w:val="63EF4786"/>
    <w:rsid w:val="64A47615"/>
    <w:rsid w:val="663F257E"/>
    <w:rsid w:val="66D711C9"/>
    <w:rsid w:val="6710784E"/>
    <w:rsid w:val="6769409A"/>
    <w:rsid w:val="67E11CFF"/>
    <w:rsid w:val="68D56948"/>
    <w:rsid w:val="693935E3"/>
    <w:rsid w:val="6A2276DF"/>
    <w:rsid w:val="6B4D14A8"/>
    <w:rsid w:val="6BBC366C"/>
    <w:rsid w:val="6C8447E8"/>
    <w:rsid w:val="6CEF77DA"/>
    <w:rsid w:val="6E625D89"/>
    <w:rsid w:val="6F1C0743"/>
    <w:rsid w:val="720728E6"/>
    <w:rsid w:val="72B92290"/>
    <w:rsid w:val="732A300A"/>
    <w:rsid w:val="744F4C3F"/>
    <w:rsid w:val="74763E23"/>
    <w:rsid w:val="74F7651B"/>
    <w:rsid w:val="753E7F40"/>
    <w:rsid w:val="76861294"/>
    <w:rsid w:val="769A6821"/>
    <w:rsid w:val="76F62CB7"/>
    <w:rsid w:val="77271C7F"/>
    <w:rsid w:val="773C1CE9"/>
    <w:rsid w:val="77CF052E"/>
    <w:rsid w:val="782B753D"/>
    <w:rsid w:val="78727511"/>
    <w:rsid w:val="78874D6A"/>
    <w:rsid w:val="788A27BD"/>
    <w:rsid w:val="79464CCC"/>
    <w:rsid w:val="79692557"/>
    <w:rsid w:val="79B778D1"/>
    <w:rsid w:val="7A7936AD"/>
    <w:rsid w:val="7AA305B7"/>
    <w:rsid w:val="7B5431F5"/>
    <w:rsid w:val="7BE92801"/>
    <w:rsid w:val="7BED0F85"/>
    <w:rsid w:val="7D3B3E4B"/>
    <w:rsid w:val="7D556261"/>
    <w:rsid w:val="7E5D4F56"/>
    <w:rsid w:val="7F323FD7"/>
    <w:rsid w:val="7FAB505A"/>
    <w:rsid w:val="7FAE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5">
    <w:name w:val="Body Text"/>
    <w:basedOn w:val="1"/>
    <w:qFormat/>
    <w:uiPriority w:val="1"/>
    <w:pPr>
      <w:ind w:left="111"/>
    </w:pPr>
    <w:rPr>
      <w:sz w:val="32"/>
      <w:szCs w:val="32"/>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Autospacing="1" w:afterAutospacing="1"/>
    </w:pPr>
    <w:rPr>
      <w:rFonts w:cs="Times New Roman"/>
      <w:sz w:val="24"/>
      <w:lang w:val="en-US" w:bidi="ar-SA"/>
    </w:rPr>
  </w:style>
  <w:style w:type="character" w:styleId="12">
    <w:name w:val="Strong"/>
    <w:basedOn w:val="11"/>
    <w:qFormat/>
    <w:uiPriority w:val="22"/>
    <w:rPr>
      <w:b/>
      <w:bCs/>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11" w:firstLine="640"/>
    </w:pPr>
  </w:style>
  <w:style w:type="paragraph" w:customStyle="1" w:styleId="15">
    <w:name w:val="Table Paragraph"/>
    <w:basedOn w:val="1"/>
    <w:qFormat/>
    <w:uiPriority w:val="1"/>
  </w:style>
  <w:style w:type="character" w:customStyle="1" w:styleId="16">
    <w:name w:val="批注框文本 Char"/>
    <w:basedOn w:val="11"/>
    <w:link w:val="6"/>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3629</Words>
  <Characters>3802</Characters>
  <Lines>35</Lines>
  <Paragraphs>9</Paragraphs>
  <TotalTime>7</TotalTime>
  <ScaleCrop>false</ScaleCrop>
  <LinksUpToDate>false</LinksUpToDate>
  <CharactersWithSpaces>3831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2022-06-14T06:49:00Z</dcterms:created>
  <dc:creator>User</dc:creator>
  <cp:lastModifiedBy>蓝色海洋</cp:lastModifiedBy>
  <cp:lastPrinted>2025-02-27T00:38:00Z</cp:lastPrinted>
  <dcterms:modified xsi:type="dcterms:W3CDTF">2025-03-21T02:57:16Z</dcterms:modified>
  <dc:title>随土资文〔2012〕3号                 签发人：周元华</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WPS 文字</vt:lpwstr>
  </property>
  <property fmtid="{D5CDD505-2E9C-101B-9397-08002B2CF9AE}" pid="4" name="LastSaved">
    <vt:filetime>2022-06-14T00:00:00Z</vt:filetime>
  </property>
  <property fmtid="{D5CDD505-2E9C-101B-9397-08002B2CF9AE}" pid="5" name="KSOProductBuildVer">
    <vt:lpwstr>2052-12.1.0.20305</vt:lpwstr>
  </property>
  <property fmtid="{D5CDD505-2E9C-101B-9397-08002B2CF9AE}" pid="6" name="ICV">
    <vt:lpwstr>4BE1105FE3B243D0A6AEC185BC8992E4_13</vt:lpwstr>
  </property>
  <property fmtid="{D5CDD505-2E9C-101B-9397-08002B2CF9AE}" pid="7" name="KSOTemplateDocerSaveRecord">
    <vt:lpwstr>eyJoZGlkIjoiYzgwOTRhZjMyYWEwOGE4MjdlZmY0OTFlOWZlMTFmMTgiLCJ1c2VySWQiOiIzODU1MTM3OTgifQ==</vt:lpwstr>
  </property>
</Properties>
</file>