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4D4C" w:rsidRPr="00DE0048" w:rsidRDefault="00DF1CF2">
      <w:pPr>
        <w:pStyle w:val="a3"/>
        <w:adjustRightInd w:val="0"/>
        <w:snapToGrid w:val="0"/>
        <w:spacing w:line="600" w:lineRule="exact"/>
        <w:jc w:val="distribute"/>
        <w:rPr>
          <w:rFonts w:ascii="Times New Roman" w:eastAsia="方正小标宋简体" w:hAnsi="Times New Roman" w:cs="Times New Roman"/>
          <w:color w:val="000000" w:themeColor="text1"/>
        </w:rPr>
      </w:pPr>
      <w:r w:rsidRPr="00DE0048">
        <w:rPr>
          <w:rStyle w:val="a8"/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2020</w:t>
      </w:r>
      <w:r w:rsidRPr="00DE0048">
        <w:rPr>
          <w:rStyle w:val="a8"/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  <w:t>年随州市国民经济和社会发展统计公报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jc w:val="center"/>
        <w:rPr>
          <w:rFonts w:ascii="Times New Roman" w:eastAsia="楷体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>随州市统计局</w:t>
      </w:r>
      <w:r w:rsidRPr="00DE0048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 xml:space="preserve">    </w:t>
      </w:r>
      <w:r w:rsidRPr="00DE0048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>国家统计局随州调查队</w:t>
      </w:r>
    </w:p>
    <w:p w:rsidR="00D74D4C" w:rsidRPr="00DE0048" w:rsidRDefault="00DF1CF2">
      <w:pPr>
        <w:pStyle w:val="a3"/>
        <w:jc w:val="center"/>
        <w:rPr>
          <w:rFonts w:ascii="Times New Roman" w:eastAsia="楷体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>（</w:t>
      </w:r>
      <w:r w:rsidRPr="00DE0048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>2021</w:t>
      </w:r>
      <w:r w:rsidRPr="00DE0048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>年</w:t>
      </w:r>
      <w:r w:rsidRPr="00DE0048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>3</w:t>
      </w:r>
      <w:r w:rsidRPr="00DE0048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>月</w:t>
      </w:r>
      <w:r w:rsidR="00BE1639" w:rsidRPr="00DE0048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>19</w:t>
      </w:r>
      <w:r w:rsidRPr="00DE0048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>日）</w:t>
      </w:r>
    </w:p>
    <w:p w:rsidR="00D74D4C" w:rsidRPr="00DE0048" w:rsidRDefault="00D74D4C">
      <w:pPr>
        <w:pStyle w:val="a3"/>
        <w:adjustRightInd w:val="0"/>
        <w:snapToGrid w:val="0"/>
        <w:spacing w:line="600" w:lineRule="exact"/>
        <w:jc w:val="center"/>
        <w:rPr>
          <w:rFonts w:ascii="Times New Roman" w:eastAsia="楷体" w:hAnsi="Times New Roman" w:cs="Times New Roman"/>
          <w:color w:val="000000" w:themeColor="text1"/>
          <w:sz w:val="32"/>
          <w:szCs w:val="32"/>
        </w:rPr>
      </w:pPr>
    </w:p>
    <w:p w:rsidR="008D6F22" w:rsidRPr="00DE0048" w:rsidRDefault="00DF1CF2" w:rsidP="006D7DFA">
      <w:pPr>
        <w:pStyle w:val="a3"/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2020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年是</w:t>
      </w:r>
      <w:r w:rsidR="00966A81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极不平凡的一年，</w:t>
      </w:r>
      <w:r w:rsidR="008D6F22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面对突如其来的新冠肺炎疫情和繁重的改革发展任务，</w:t>
      </w:r>
      <w:r w:rsidR="006D7DFA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全市上下坚持以习近平新时代中国特色社会主义思想为指导，全面贯彻党的十九大和十九届二中、三中、四中、五中全会精神，深入贯彻落实党中央国务院决策部署、省委省政府工作要求，</w:t>
      </w:r>
      <w:r w:rsidR="00EF3863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在市委市政府坚强领导下，</w:t>
      </w:r>
      <w:r w:rsidR="006D7DFA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奋力打好疫情防控阻击战和疫后重振经济发展战、民生保卫战、社会稳定战，夺取了疫情防控和经济社会发展</w:t>
      </w:r>
      <w:r w:rsidR="006D7DFA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“</w:t>
      </w:r>
      <w:r w:rsidR="006D7DFA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双胜利</w:t>
      </w:r>
      <w:r w:rsidR="006D7DFA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”</w:t>
      </w:r>
      <w:r w:rsidR="006A64AC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</w:t>
      </w:r>
      <w:r w:rsidR="006D7DFA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在风华正茂的</w:t>
      </w:r>
      <w:r w:rsidR="00B47DC8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建市</w:t>
      </w:r>
      <w:r w:rsidR="006D7DFA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二十周</w:t>
      </w:r>
      <w:r w:rsidR="00B47DC8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年</w:t>
      </w:r>
      <w:r w:rsidR="006A64AC"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留下浓墨重彩一笔。</w:t>
      </w:r>
    </w:p>
    <w:p w:rsidR="00D74D4C" w:rsidRPr="00DE0048" w:rsidRDefault="00DF1CF2">
      <w:pPr>
        <w:pStyle w:val="a3"/>
        <w:adjustRightInd w:val="0"/>
        <w:snapToGrid w:val="0"/>
        <w:spacing w:line="64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一、综合</w:t>
      </w:r>
    </w:p>
    <w:p w:rsidR="00D74D4C" w:rsidRPr="00DE0048" w:rsidRDefault="00DF1CF2">
      <w:pPr>
        <w:pStyle w:val="a3"/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全市实现生产总值（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GDP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）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1096.72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亿元，按可比价格计算，同比下降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5.3%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。其中，第一产业实现增加值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173.37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亿元，增长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；第二产业实现增加值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477.32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8.4%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；第三产业实现增加值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446.04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4.3%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。三次产业比重由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2019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年的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13.4:46.8:39.8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调整为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15.8:43.5:40.7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，服务业占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GDP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比重比上年提高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0.9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个百分点。按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2019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年底常住人口计算，全市人均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GDP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为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49380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元，按年平均汇率计算折合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7159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美元。</w:t>
      </w:r>
    </w:p>
    <w:p w:rsidR="00D74D4C" w:rsidRPr="00DE0048" w:rsidRDefault="00A4027B">
      <w:pPr>
        <w:pStyle w:val="a3"/>
        <w:adjustRightInd w:val="0"/>
        <w:snapToGrid w:val="0"/>
        <w:spacing w:line="64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DE0048">
        <w:rPr>
          <w:rFonts w:ascii="Times New Roman" w:hAnsi="Times New Roman" w:cs="Times New Roman"/>
          <w:noProof/>
          <w:color w:val="FF0000"/>
        </w:rPr>
        <w:lastRenderedPageBreak/>
        <w:drawing>
          <wp:anchor distT="0" distB="0" distL="114300" distR="114300" simplePos="0" relativeHeight="251658240" behindDoc="0" locked="0" layoutInCell="1" allowOverlap="1" wp14:anchorId="18B20C86" wp14:editId="01973073">
            <wp:simplePos x="0" y="0"/>
            <wp:positionH relativeFrom="margin">
              <wp:align>right</wp:align>
            </wp:positionH>
            <wp:positionV relativeFrom="paragraph">
              <wp:posOffset>599440</wp:posOffset>
            </wp:positionV>
            <wp:extent cx="5372100" cy="3448050"/>
            <wp:effectExtent l="0" t="0" r="0" b="0"/>
            <wp:wrapSquare wrapText="bothSides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CF2" w:rsidRPr="00DE0048">
        <w:rPr>
          <w:rFonts w:ascii="Times New Roman" w:eastAsia="黑体" w:hAnsi="Times New Roman" w:cs="Times New Roman"/>
          <w:sz w:val="32"/>
          <w:szCs w:val="32"/>
        </w:rPr>
        <w:t>图</w:t>
      </w:r>
      <w:r w:rsidR="00DF1CF2" w:rsidRPr="00DE0048">
        <w:rPr>
          <w:rFonts w:ascii="Times New Roman" w:eastAsia="黑体" w:hAnsi="Times New Roman" w:cs="Times New Roman"/>
          <w:sz w:val="32"/>
          <w:szCs w:val="32"/>
        </w:rPr>
        <w:t>1</w:t>
      </w:r>
      <w:r w:rsidR="00480823">
        <w:rPr>
          <w:rFonts w:ascii="Times New Roman" w:eastAsia="黑体" w:hAnsi="Times New Roman" w:cs="Times New Roman" w:hint="eastAsia"/>
          <w:sz w:val="32"/>
          <w:szCs w:val="32"/>
        </w:rPr>
        <w:t>：</w:t>
      </w:r>
      <w:r w:rsidR="00DF1CF2" w:rsidRPr="00DE0048">
        <w:rPr>
          <w:rFonts w:ascii="Times New Roman" w:eastAsia="黑体" w:hAnsi="Times New Roman" w:cs="Times New Roman"/>
          <w:sz w:val="32"/>
          <w:szCs w:val="32"/>
        </w:rPr>
        <w:t>2016-2020</w:t>
      </w:r>
      <w:r w:rsidR="00DF1CF2" w:rsidRPr="00DE0048">
        <w:rPr>
          <w:rFonts w:ascii="Times New Roman" w:eastAsia="黑体" w:hAnsi="Times New Roman" w:cs="Times New Roman"/>
          <w:sz w:val="32"/>
          <w:szCs w:val="32"/>
        </w:rPr>
        <w:t>年随州地区生产总值及其增速</w:t>
      </w:r>
    </w:p>
    <w:p w:rsidR="00D74D4C" w:rsidRPr="00DE0048" w:rsidRDefault="00D74D4C">
      <w:pPr>
        <w:pStyle w:val="a3"/>
        <w:adjustRightInd w:val="0"/>
        <w:snapToGrid w:val="0"/>
        <w:spacing w:line="640" w:lineRule="exact"/>
        <w:rPr>
          <w:rFonts w:ascii="Times New Roman" w:hAnsi="Times New Roman" w:cs="Times New Roman"/>
        </w:rPr>
      </w:pPr>
    </w:p>
    <w:p w:rsidR="007D75C1" w:rsidRPr="00DE0048" w:rsidRDefault="00DF1CF2" w:rsidP="00F55E9F">
      <w:pPr>
        <w:pStyle w:val="a3"/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城区居民消费价格上涨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1.9%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，涨幅比上年同期下降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1.3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个百分点。分类别看，食品烟酒类价格上涨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7.5%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，衣着类价格上涨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3.4%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，居住类价格下降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5.1%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，生活用品及服务类价格下降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2%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，交通和通信类价格下降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2%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，教育文化和娱乐类价格上涨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4.4%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，医疗保健类价格上涨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0.8%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，其他用品及服务类价格上涨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3.5%</w:t>
      </w:r>
      <w:r w:rsidRPr="00DE004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pStyle w:val="a3"/>
        <w:adjustRightInd w:val="0"/>
        <w:snapToGrid w:val="0"/>
        <w:spacing w:line="640" w:lineRule="exact"/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二、农业</w:t>
      </w:r>
    </w:p>
    <w:p w:rsidR="00464956" w:rsidRPr="00DE0048" w:rsidRDefault="00DF1CF2" w:rsidP="00464956">
      <w:pPr>
        <w:pStyle w:val="a3"/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全年实现农林牧渔业增加值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184.6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亿元，按可比价格计算，同比增长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3.1%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。粮食种植面积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206.92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千公顷，同比增长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7.5%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棉花种植面积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4.88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千公顷，同比下降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20.9%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；油料种植面积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41.46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千公顷，同比增长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3.5%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。粮食总产量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146.17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万吨，同比增长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2.6%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；棉花总产量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0.35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万吨，同比下降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24.3%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；油料产量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10.29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万吨，同比增长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3.8%</w:t>
      </w:r>
      <w:r w:rsidR="00AE36D9"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464956">
      <w:pPr>
        <w:pStyle w:val="a3"/>
        <w:adjustRightInd w:val="0"/>
        <w:snapToGrid w:val="0"/>
        <w:spacing w:line="640" w:lineRule="exact"/>
        <w:ind w:firstLineChars="200" w:firstLine="42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8FB6866" wp14:editId="7FE0D742">
            <wp:simplePos x="0" y="0"/>
            <wp:positionH relativeFrom="margin">
              <wp:align>right</wp:align>
            </wp:positionH>
            <wp:positionV relativeFrom="paragraph">
              <wp:posOffset>579755</wp:posOffset>
            </wp:positionV>
            <wp:extent cx="5391150" cy="3075305"/>
            <wp:effectExtent l="0" t="0" r="0" b="10795"/>
            <wp:wrapTopAndBottom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CF2"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图</w:t>
      </w:r>
      <w:r w:rsidR="00DF1CF2"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  <w:r w:rsidR="00480823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：</w:t>
      </w:r>
      <w:r w:rsidR="00DF1CF2"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2016-2020</w:t>
      </w:r>
      <w:r w:rsidR="00DF1CF2"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</w:t>
      </w:r>
      <w:r w:rsidR="007D75C1"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随州</w:t>
      </w:r>
      <w:r w:rsidR="00DF1CF2"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粮食产量</w:t>
      </w:r>
    </w:p>
    <w:p w:rsidR="00D74D4C" w:rsidRPr="00DE0048" w:rsidRDefault="00DF1CF2">
      <w:pPr>
        <w:pStyle w:val="a3"/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年完成人工造林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3.51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千公顷，封山育林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1.65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千公顷，退化林修复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5.19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千公顷，零星植树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195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万株，木材采伐量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6.5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万立方米。</w:t>
      </w:r>
    </w:p>
    <w:p w:rsidR="00D74D4C" w:rsidRPr="00DE0048" w:rsidRDefault="00DF1CF2">
      <w:pPr>
        <w:pStyle w:val="a3"/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全年主要畜禽肉类产量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21.06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万吨，同比增长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7.7%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（主要农产品产量见表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）。生猪出栏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136.91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万头，同比下降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7.0%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；羊出栏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36.88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万只，同比下降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17.3%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；家禽出笼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6698.84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万只，增长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0.3%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。水产品产量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8.44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万吨，下降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0.3%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pStyle w:val="a3"/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农村用电量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5.44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亿千瓦时，同比增长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。化肥施用量</w:t>
      </w:r>
      <w:r w:rsidR="00E81763"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14.98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万吨，同比下降</w:t>
      </w:r>
      <w:r w:rsidR="00E81763"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1.3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51583A" w:rsidRPr="00DE0048" w:rsidRDefault="0051583A">
      <w:pPr>
        <w:pStyle w:val="a3"/>
        <w:adjustRightInd w:val="0"/>
        <w:snapToGrid w:val="0"/>
        <w:spacing w:line="5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D74D4C" w:rsidRPr="00DE0048" w:rsidRDefault="00DF1CF2">
      <w:pPr>
        <w:pStyle w:val="a3"/>
        <w:adjustRightInd w:val="0"/>
        <w:snapToGrid w:val="0"/>
        <w:spacing w:line="5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DE004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表</w:t>
      </w:r>
      <w:r w:rsidRPr="00DE004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1</w:t>
      </w:r>
      <w:r w:rsidR="00480823">
        <w:rPr>
          <w:rFonts w:ascii="Times New Roman" w:hAnsi="Times New Roman" w:cs="Times New Roman" w:hint="eastAsia"/>
          <w:b/>
          <w:color w:val="000000" w:themeColor="text1"/>
          <w:sz w:val="28"/>
          <w:szCs w:val="24"/>
        </w:rPr>
        <w:t>：</w:t>
      </w:r>
      <w:r w:rsidRPr="00DE004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2020</w:t>
      </w:r>
      <w:r w:rsidRPr="00DE004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年全市主要农产品产量</w:t>
      </w:r>
    </w:p>
    <w:p w:rsidR="00D74D4C" w:rsidRPr="00DE0048" w:rsidRDefault="00DF1CF2">
      <w:pPr>
        <w:pStyle w:val="a3"/>
        <w:adjustRightInd w:val="0"/>
        <w:snapToGrid w:val="0"/>
        <w:spacing w:line="540" w:lineRule="exact"/>
        <w:ind w:firstLineChars="50" w:firstLine="1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DE0048">
        <w:rPr>
          <w:rFonts w:ascii="Times New Roman" w:hAnsi="Times New Roman" w:cs="Times New Roman"/>
          <w:color w:val="000000" w:themeColor="text1"/>
          <w:sz w:val="24"/>
          <w:szCs w:val="24"/>
        </w:rPr>
        <w:t>单位：万吨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2908"/>
      </w:tblGrid>
      <w:tr w:rsidR="00D74D4C" w:rsidRPr="00DE0048">
        <w:tc>
          <w:tcPr>
            <w:tcW w:w="2977" w:type="dxa"/>
            <w:tcBorders>
              <w:left w:val="nil"/>
            </w:tcBorders>
          </w:tcPr>
          <w:p w:rsidR="00D74D4C" w:rsidRPr="00DE0048" w:rsidRDefault="00DF1CF2">
            <w:pPr>
              <w:pStyle w:val="a3"/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产品名称</w:t>
            </w:r>
          </w:p>
        </w:tc>
        <w:tc>
          <w:tcPr>
            <w:tcW w:w="2835" w:type="dxa"/>
          </w:tcPr>
          <w:p w:rsidR="00D74D4C" w:rsidRPr="00DE0048" w:rsidRDefault="00DF1CF2">
            <w:pPr>
              <w:pStyle w:val="a3"/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产　量</w:t>
            </w:r>
          </w:p>
        </w:tc>
        <w:tc>
          <w:tcPr>
            <w:tcW w:w="2908" w:type="dxa"/>
            <w:tcBorders>
              <w:right w:val="nil"/>
            </w:tcBorders>
          </w:tcPr>
          <w:p w:rsidR="00D74D4C" w:rsidRPr="00DE0048" w:rsidRDefault="00DF1CF2">
            <w:pPr>
              <w:pStyle w:val="a3"/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比上年增长（</w:t>
            </w: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D74D4C" w:rsidRPr="00DE0048" w:rsidTr="00355B38">
        <w:trPr>
          <w:trHeight w:val="540"/>
        </w:trPr>
        <w:tc>
          <w:tcPr>
            <w:tcW w:w="2977" w:type="dxa"/>
            <w:tcBorders>
              <w:left w:val="nil"/>
              <w:bottom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粮食</w:t>
            </w: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146.17</w:t>
            </w:r>
          </w:p>
        </w:tc>
        <w:tc>
          <w:tcPr>
            <w:tcW w:w="2908" w:type="dxa"/>
            <w:tcBorders>
              <w:left w:val="single" w:sz="4" w:space="0" w:color="auto"/>
              <w:bottom w:val="nil"/>
              <w:right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</w:t>
            </w:r>
          </w:p>
        </w:tc>
      </w:tr>
      <w:tr w:rsidR="00D74D4C" w:rsidRPr="00DE0048" w:rsidTr="00355B38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棉花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0.35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-24.3</w:t>
            </w:r>
          </w:p>
        </w:tc>
      </w:tr>
      <w:tr w:rsidR="00D74D4C" w:rsidRPr="00DE0048" w:rsidTr="00355B38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油料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10.29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</w:t>
            </w:r>
          </w:p>
        </w:tc>
      </w:tr>
      <w:tr w:rsidR="00D74D4C" w:rsidRPr="00DE0048" w:rsidTr="00355B38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茶叶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17.7</w:t>
            </w:r>
          </w:p>
        </w:tc>
      </w:tr>
      <w:tr w:rsidR="00D74D4C" w:rsidRPr="00DE0048" w:rsidTr="00355B38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水果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33.22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</w:tr>
      <w:tr w:rsidR="00D74D4C" w:rsidRPr="00DE0048" w:rsidTr="00355B38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蔬菜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154.19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-0.6</w:t>
            </w:r>
          </w:p>
        </w:tc>
      </w:tr>
      <w:tr w:rsidR="00D74D4C" w:rsidRPr="00DE0048" w:rsidTr="00355B38">
        <w:trPr>
          <w:trHeight w:val="540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ind w:firstLineChars="50" w:firstLine="1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305A8C"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食用菌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9.09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-0.5</w:t>
            </w:r>
          </w:p>
        </w:tc>
      </w:tr>
      <w:tr w:rsidR="00D74D4C" w:rsidRPr="00DE0048" w:rsidTr="00355B38">
        <w:trPr>
          <w:trHeight w:val="540"/>
        </w:trPr>
        <w:tc>
          <w:tcPr>
            <w:tcW w:w="2977" w:type="dxa"/>
            <w:tcBorders>
              <w:top w:val="nil"/>
              <w:left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主要畜禽肉类总产量</w:t>
            </w: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right w:val="nil"/>
            </w:tcBorders>
          </w:tcPr>
          <w:p w:rsidR="00D74D4C" w:rsidRPr="00DE0048" w:rsidRDefault="00DF1CF2" w:rsidP="0051583A">
            <w:pPr>
              <w:pStyle w:val="a3"/>
              <w:adjustRightInd w:val="0"/>
              <w:snapToGrid w:val="0"/>
              <w:spacing w:line="6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</w:tr>
    </w:tbl>
    <w:p w:rsidR="00D74D4C" w:rsidRPr="00DE0048" w:rsidRDefault="00DF1CF2">
      <w:pPr>
        <w:pStyle w:val="a3"/>
        <w:adjustRightInd w:val="0"/>
        <w:snapToGrid w:val="0"/>
        <w:spacing w:line="640" w:lineRule="exact"/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三、工业和建筑业</w:t>
      </w:r>
    </w:p>
    <w:p w:rsidR="00D74D4C" w:rsidRPr="00DE0048" w:rsidRDefault="00DF1CF2">
      <w:pPr>
        <w:pStyle w:val="a3"/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全年全部工业增加值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428.52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6.9%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。全市规模以上工业增加值同比下降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6.5%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。在规模以上工业中，分经济类型看，国有控股企业增加值下降</w:t>
      </w:r>
      <w:r w:rsidR="009C0B85"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12.1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%</w:t>
      </w:r>
      <w:r w:rsidR="00CE37D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股份制企业下降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5.6%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，外商及港澳台商投资企业下降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10%</w:t>
      </w:r>
      <w:r w:rsidR="00CE37D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私营企业下降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。分门类看，采矿业下降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27%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，制造业下降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6.2%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，电力、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热力、燃气及水生产和供应业下降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51583A" w:rsidRPr="00DE0048" w:rsidRDefault="0051583A">
      <w:pPr>
        <w:pStyle w:val="a3"/>
        <w:adjustRightInd w:val="0"/>
        <w:snapToGrid w:val="0"/>
        <w:spacing w:line="40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D74D4C" w:rsidRPr="00DE0048" w:rsidRDefault="00DF1CF2">
      <w:pPr>
        <w:pStyle w:val="a3"/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E00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表</w:t>
      </w:r>
      <w:r w:rsidRPr="00DE00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Pr="00DE00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：</w:t>
      </w:r>
      <w:r w:rsidRPr="00DE00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2020</w:t>
      </w:r>
      <w:r w:rsidRPr="00DE00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年主要工业产品产量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2197"/>
        <w:gridCol w:w="2197"/>
      </w:tblGrid>
      <w:tr w:rsidR="00D74D4C" w:rsidRPr="00DE0048" w:rsidTr="0051583A">
        <w:trPr>
          <w:trHeight w:val="582"/>
        </w:trPr>
        <w:tc>
          <w:tcPr>
            <w:tcW w:w="2552" w:type="dxa"/>
            <w:tcBorders>
              <w:left w:val="nil"/>
            </w:tcBorders>
            <w:vAlign w:val="center"/>
          </w:tcPr>
          <w:p w:rsidR="00D74D4C" w:rsidRPr="007D5265" w:rsidRDefault="00DF1CF2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产品名称</w:t>
            </w:r>
          </w:p>
        </w:tc>
        <w:tc>
          <w:tcPr>
            <w:tcW w:w="1559" w:type="dxa"/>
            <w:vAlign w:val="center"/>
          </w:tcPr>
          <w:p w:rsidR="00D74D4C" w:rsidRPr="007D5265" w:rsidRDefault="00DF1CF2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单位</w:t>
            </w:r>
          </w:p>
        </w:tc>
        <w:tc>
          <w:tcPr>
            <w:tcW w:w="2197" w:type="dxa"/>
            <w:vAlign w:val="center"/>
          </w:tcPr>
          <w:p w:rsidR="00D74D4C" w:rsidRPr="007D5265" w:rsidRDefault="00DF1CF2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产　量</w:t>
            </w:r>
          </w:p>
        </w:tc>
        <w:tc>
          <w:tcPr>
            <w:tcW w:w="2197" w:type="dxa"/>
            <w:tcBorders>
              <w:right w:val="nil"/>
            </w:tcBorders>
            <w:vAlign w:val="center"/>
          </w:tcPr>
          <w:p w:rsidR="00D74D4C" w:rsidRPr="007D5265" w:rsidRDefault="00DF1CF2">
            <w:pPr>
              <w:pStyle w:val="a3"/>
              <w:adjustRightInd w:val="0"/>
              <w:snapToGrid w:val="0"/>
              <w:spacing w:line="4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比上年增长</w:t>
            </w: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%</w:t>
            </w:r>
          </w:p>
        </w:tc>
      </w:tr>
      <w:tr w:rsidR="00D74D4C" w:rsidRPr="00DE0048" w:rsidTr="0051583A">
        <w:trPr>
          <w:trHeight w:val="6252"/>
        </w:trPr>
        <w:tc>
          <w:tcPr>
            <w:tcW w:w="2552" w:type="dxa"/>
            <w:tcBorders>
              <w:left w:val="nil"/>
            </w:tcBorders>
            <w:shd w:val="clear" w:color="auto" w:fill="auto"/>
          </w:tcPr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纱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布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啤酒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大米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小麦粉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铸铁件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水泥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改装汽车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移动电话机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风机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服装</w:t>
            </w:r>
          </w:p>
        </w:tc>
        <w:tc>
          <w:tcPr>
            <w:tcW w:w="1559" w:type="dxa"/>
          </w:tcPr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吨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万米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千升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万吨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万吨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万吨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万吨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万辆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万部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台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万件</w:t>
            </w:r>
          </w:p>
        </w:tc>
        <w:tc>
          <w:tcPr>
            <w:tcW w:w="2197" w:type="dxa"/>
          </w:tcPr>
          <w:p w:rsidR="00D74D4C" w:rsidRPr="007D5265" w:rsidRDefault="00DF1CF2" w:rsidP="00AE36D9">
            <w:pPr>
              <w:adjustRightInd w:val="0"/>
              <w:snapToGrid w:val="0"/>
              <w:spacing w:line="600" w:lineRule="exact"/>
              <w:jc w:val="center"/>
              <w:rPr>
                <w:rFonts w:eastAsiaTheme="minorEastAsia"/>
                <w:color w:val="000000"/>
                <w:sz w:val="24"/>
                <w:szCs w:val="28"/>
              </w:rPr>
            </w:pPr>
            <w:r w:rsidRPr="007D5265">
              <w:rPr>
                <w:rFonts w:eastAsiaTheme="minorEastAsia"/>
                <w:color w:val="000000"/>
                <w:sz w:val="24"/>
                <w:szCs w:val="28"/>
              </w:rPr>
              <w:t>98739</w:t>
            </w:r>
          </w:p>
          <w:p w:rsidR="00D74D4C" w:rsidRPr="007D5265" w:rsidRDefault="00DF1CF2" w:rsidP="00AE36D9">
            <w:pPr>
              <w:adjustRightInd w:val="0"/>
              <w:snapToGrid w:val="0"/>
              <w:spacing w:line="600" w:lineRule="exact"/>
              <w:jc w:val="center"/>
              <w:rPr>
                <w:rFonts w:eastAsiaTheme="minorEastAsia"/>
                <w:color w:val="000000"/>
                <w:sz w:val="24"/>
                <w:szCs w:val="28"/>
              </w:rPr>
            </w:pPr>
            <w:r w:rsidRPr="007D5265">
              <w:rPr>
                <w:rFonts w:eastAsiaTheme="minorEastAsia"/>
                <w:color w:val="000000"/>
                <w:sz w:val="24"/>
                <w:szCs w:val="28"/>
              </w:rPr>
              <w:t>23126</w:t>
            </w:r>
          </w:p>
          <w:p w:rsidR="00D74D4C" w:rsidRPr="007D5265" w:rsidRDefault="00DF1CF2" w:rsidP="00AE36D9">
            <w:pPr>
              <w:adjustRightInd w:val="0"/>
              <w:snapToGrid w:val="0"/>
              <w:spacing w:line="600" w:lineRule="exact"/>
              <w:jc w:val="center"/>
              <w:rPr>
                <w:rFonts w:eastAsiaTheme="minorEastAsia"/>
                <w:color w:val="000000"/>
                <w:sz w:val="24"/>
                <w:szCs w:val="28"/>
              </w:rPr>
            </w:pPr>
            <w:r w:rsidRPr="007D5265">
              <w:rPr>
                <w:rFonts w:eastAsiaTheme="minorEastAsia"/>
                <w:color w:val="000000"/>
                <w:sz w:val="24"/>
                <w:szCs w:val="28"/>
              </w:rPr>
              <w:t>90241</w:t>
            </w:r>
          </w:p>
          <w:p w:rsidR="00D74D4C" w:rsidRPr="007D5265" w:rsidRDefault="00DF1CF2" w:rsidP="00AE36D9">
            <w:pPr>
              <w:adjustRightInd w:val="0"/>
              <w:snapToGrid w:val="0"/>
              <w:spacing w:line="600" w:lineRule="exact"/>
              <w:jc w:val="center"/>
              <w:rPr>
                <w:rFonts w:eastAsiaTheme="minorEastAsia"/>
                <w:color w:val="000000"/>
                <w:sz w:val="24"/>
                <w:szCs w:val="28"/>
              </w:rPr>
            </w:pPr>
            <w:r w:rsidRPr="007D5265">
              <w:rPr>
                <w:rFonts w:eastAsiaTheme="minorEastAsia"/>
                <w:color w:val="000000"/>
                <w:sz w:val="24"/>
                <w:szCs w:val="28"/>
              </w:rPr>
              <w:t>103.2</w:t>
            </w:r>
          </w:p>
          <w:p w:rsidR="00D74D4C" w:rsidRPr="007D5265" w:rsidRDefault="009C0B85" w:rsidP="00AE36D9">
            <w:pPr>
              <w:adjustRightInd w:val="0"/>
              <w:snapToGrid w:val="0"/>
              <w:spacing w:line="600" w:lineRule="exact"/>
              <w:jc w:val="center"/>
              <w:rPr>
                <w:rFonts w:eastAsiaTheme="minorEastAsia"/>
                <w:color w:val="000000"/>
                <w:sz w:val="24"/>
                <w:szCs w:val="28"/>
              </w:rPr>
            </w:pPr>
            <w:r w:rsidRPr="007D5265">
              <w:rPr>
                <w:rFonts w:eastAsiaTheme="minorEastAsia"/>
                <w:color w:val="000000"/>
                <w:sz w:val="24"/>
                <w:szCs w:val="28"/>
              </w:rPr>
              <w:t>29.95</w:t>
            </w:r>
          </w:p>
          <w:p w:rsidR="00D74D4C" w:rsidRPr="007D5265" w:rsidRDefault="00DF1CF2" w:rsidP="00AE36D9">
            <w:pPr>
              <w:adjustRightInd w:val="0"/>
              <w:snapToGrid w:val="0"/>
              <w:spacing w:line="600" w:lineRule="exact"/>
              <w:jc w:val="center"/>
              <w:rPr>
                <w:rFonts w:eastAsiaTheme="minorEastAsia"/>
                <w:color w:val="000000"/>
                <w:sz w:val="24"/>
                <w:szCs w:val="28"/>
              </w:rPr>
            </w:pPr>
            <w:r w:rsidRPr="007D5265">
              <w:rPr>
                <w:rFonts w:eastAsiaTheme="minorEastAsia"/>
                <w:color w:val="000000"/>
                <w:sz w:val="24"/>
                <w:szCs w:val="28"/>
              </w:rPr>
              <w:t>24.8</w:t>
            </w:r>
          </w:p>
          <w:p w:rsidR="00D74D4C" w:rsidRPr="007D5265" w:rsidRDefault="00DF1CF2" w:rsidP="00AE36D9">
            <w:pPr>
              <w:adjustRightInd w:val="0"/>
              <w:snapToGrid w:val="0"/>
              <w:spacing w:line="600" w:lineRule="exact"/>
              <w:jc w:val="center"/>
              <w:rPr>
                <w:rFonts w:eastAsiaTheme="minorEastAsia"/>
                <w:color w:val="000000"/>
                <w:sz w:val="24"/>
                <w:szCs w:val="28"/>
              </w:rPr>
            </w:pPr>
            <w:r w:rsidRPr="007D5265">
              <w:rPr>
                <w:rFonts w:eastAsiaTheme="minorEastAsia"/>
                <w:color w:val="000000"/>
                <w:sz w:val="24"/>
                <w:szCs w:val="28"/>
              </w:rPr>
              <w:t>77.6</w:t>
            </w:r>
          </w:p>
          <w:p w:rsidR="00D74D4C" w:rsidRPr="007D5265" w:rsidRDefault="00DF1CF2" w:rsidP="00AE36D9">
            <w:pPr>
              <w:adjustRightInd w:val="0"/>
              <w:snapToGrid w:val="0"/>
              <w:spacing w:line="600" w:lineRule="exact"/>
              <w:jc w:val="center"/>
              <w:rPr>
                <w:rFonts w:eastAsiaTheme="minorEastAsia"/>
                <w:color w:val="000000"/>
                <w:sz w:val="24"/>
                <w:szCs w:val="28"/>
              </w:rPr>
            </w:pPr>
            <w:r w:rsidRPr="007D5265">
              <w:rPr>
                <w:rFonts w:eastAsiaTheme="minorEastAsia"/>
                <w:color w:val="000000"/>
                <w:sz w:val="24"/>
                <w:szCs w:val="28"/>
              </w:rPr>
              <w:t>14.5</w:t>
            </w:r>
          </w:p>
          <w:p w:rsidR="00D74D4C" w:rsidRPr="007D5265" w:rsidRDefault="00DF1CF2" w:rsidP="00AE36D9">
            <w:pPr>
              <w:adjustRightInd w:val="0"/>
              <w:snapToGrid w:val="0"/>
              <w:spacing w:line="600" w:lineRule="exact"/>
              <w:jc w:val="center"/>
              <w:rPr>
                <w:rFonts w:eastAsiaTheme="minorEastAsia"/>
                <w:color w:val="000000"/>
                <w:sz w:val="24"/>
                <w:szCs w:val="28"/>
              </w:rPr>
            </w:pPr>
            <w:r w:rsidRPr="007D5265">
              <w:rPr>
                <w:rFonts w:eastAsiaTheme="minorEastAsia"/>
                <w:color w:val="000000"/>
                <w:sz w:val="24"/>
                <w:szCs w:val="28"/>
              </w:rPr>
              <w:t>151.2</w:t>
            </w:r>
          </w:p>
          <w:p w:rsidR="00D74D4C" w:rsidRPr="007D5265" w:rsidRDefault="00DF1CF2" w:rsidP="00AE36D9">
            <w:pPr>
              <w:adjustRightInd w:val="0"/>
              <w:snapToGrid w:val="0"/>
              <w:spacing w:line="600" w:lineRule="exact"/>
              <w:jc w:val="center"/>
              <w:rPr>
                <w:rFonts w:eastAsiaTheme="minorEastAsia"/>
                <w:color w:val="000000"/>
                <w:sz w:val="24"/>
                <w:szCs w:val="28"/>
              </w:rPr>
            </w:pPr>
            <w:r w:rsidRPr="007D5265">
              <w:rPr>
                <w:rFonts w:eastAsiaTheme="minorEastAsia"/>
                <w:color w:val="000000"/>
                <w:sz w:val="24"/>
                <w:szCs w:val="28"/>
              </w:rPr>
              <w:t>12330</w:t>
            </w:r>
          </w:p>
          <w:p w:rsidR="00D74D4C" w:rsidRPr="007D5265" w:rsidRDefault="00DF1CF2" w:rsidP="00AE36D9">
            <w:pPr>
              <w:adjustRightInd w:val="0"/>
              <w:snapToGrid w:val="0"/>
              <w:spacing w:line="600" w:lineRule="exact"/>
              <w:jc w:val="center"/>
              <w:rPr>
                <w:rFonts w:eastAsiaTheme="minorEastAsia"/>
                <w:color w:val="000000" w:themeColor="text1"/>
                <w:sz w:val="24"/>
                <w:szCs w:val="28"/>
              </w:rPr>
            </w:pPr>
            <w:r w:rsidRPr="007D5265">
              <w:rPr>
                <w:rFonts w:eastAsiaTheme="minorEastAsia"/>
                <w:color w:val="000000"/>
                <w:sz w:val="24"/>
                <w:szCs w:val="28"/>
              </w:rPr>
              <w:t>2300</w:t>
            </w:r>
          </w:p>
        </w:tc>
        <w:tc>
          <w:tcPr>
            <w:tcW w:w="2197" w:type="dxa"/>
            <w:tcBorders>
              <w:right w:val="nil"/>
            </w:tcBorders>
          </w:tcPr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-9.9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-16.6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-7.5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-11.7</w:t>
            </w:r>
          </w:p>
          <w:p w:rsidR="00D74D4C" w:rsidRPr="007D5265" w:rsidRDefault="009C0B85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-0.5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15.2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7.8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2.0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13.1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91.8</w:t>
            </w:r>
          </w:p>
          <w:p w:rsidR="00D74D4C" w:rsidRPr="007D5265" w:rsidRDefault="00DF1CF2" w:rsidP="00AE36D9">
            <w:pPr>
              <w:pStyle w:val="a3"/>
              <w:adjustRightInd w:val="0"/>
              <w:snapToGrid w:val="0"/>
              <w:spacing w:line="60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  <w:r w:rsidRPr="007D526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  <w:t>-14.3</w:t>
            </w:r>
          </w:p>
        </w:tc>
      </w:tr>
    </w:tbl>
    <w:p w:rsidR="0051583A" w:rsidRPr="00DE0048" w:rsidRDefault="00DF1CF2" w:rsidP="0051583A">
      <w:pPr>
        <w:pStyle w:val="a3"/>
        <w:adjustRightInd w:val="0"/>
        <w:snapToGrid w:val="0"/>
        <w:spacing w:line="640" w:lineRule="exact"/>
        <w:ind w:firstLineChars="200" w:firstLine="420"/>
        <w:rPr>
          <w:rFonts w:ascii="Times New Roman" w:hAnsi="Times New Roman" w:cs="Times New Roman"/>
        </w:rPr>
      </w:pPr>
      <w:r w:rsidRPr="00DE0048">
        <w:rPr>
          <w:rFonts w:ascii="Times New Roman" w:hAnsi="Times New Roman" w:cs="Times New Roman"/>
        </w:rPr>
        <w:t xml:space="preserve">　</w:t>
      </w:r>
    </w:p>
    <w:p w:rsidR="00D74D4C" w:rsidRPr="00DE0048" w:rsidRDefault="00DF1CF2" w:rsidP="0051583A">
      <w:pPr>
        <w:pStyle w:val="a3"/>
        <w:adjustRightInd w:val="0"/>
        <w:snapToGrid w:val="0"/>
        <w:spacing w:line="640" w:lineRule="exact"/>
        <w:ind w:firstLineChars="250" w:firstLine="800"/>
        <w:rPr>
          <w:rFonts w:ascii="Times New Roman" w:hAnsi="Times New Roman" w:cs="Times New Roman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全年规模以上工业中，农副食品加工业增加值比上年下降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2.5%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，纺织业下降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12.2%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，化学原料和化学制品制造业下降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，非金属矿物制品业下降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7.2%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，黑色金属冶炼和压延加工业增长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，通用设备制造业下降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，专用设备制造下降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28%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，汽车制造业下降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0.1%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，电气机械和器材制造业下降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13.8%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，计算机、通信和其他电子设备制造业增长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，电力、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热力生产和供应业下降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pStyle w:val="a3"/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全年规模以上工业企业利润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80.35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亿元，比上年下降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22.5%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。分门类看，采矿业利润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亿元，比上年下降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35.3%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；制造业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69.84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22.9%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；电力、热力、燃气及水生产和供应业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8.3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。全年规模以上工业企业每百元营业收入中的成本为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85.07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元，比上年增加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0.89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元；营业收入利润率为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6.1%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，降低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1.22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个百分点。年末规模以上工业企业资产负债率为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48.1%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，比上年末上升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1.5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个百分点。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全市资质以内建筑企业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个，完成施工产值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108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20.1%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；房屋建筑施工面积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741.2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万平方米，其中新开工房屋建筑施工面积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213.8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万平方米，下降</w:t>
      </w:r>
      <w:r w:rsidR="00416AD7"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67.8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四、固定资产投资</w:t>
      </w:r>
    </w:p>
    <w:p w:rsidR="00464956" w:rsidRPr="00DE0048" w:rsidRDefault="00DF1CF2" w:rsidP="00464956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全年固定资产投资同比下降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23.3%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。其中，民间投资下降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28.7%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。按登记注册类型划分，内资企业投资下降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21.5%</w:t>
      </w:r>
      <w:r w:rsidR="00CE37D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港澳台投资下降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47.5%</w:t>
      </w:r>
      <w:r w:rsidR="00CE37D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外商投资下降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70%</w:t>
      </w:r>
      <w:r w:rsidR="00CE37D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个体经营投资下降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67%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。按产业划分，第一产业投资下降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42.1%</w:t>
      </w:r>
      <w:r w:rsidR="00CE37D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第二产业投资下降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29.8%</w:t>
      </w:r>
      <w:r w:rsidR="00CE37D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第三产业投资下降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16.1%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。其中，房地产开发投资增长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0.9%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。商品房销售面积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99.7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万平方米，下降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46.7%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；销售额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59.7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44.9%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F564DA" w:rsidRPr="00DE0048" w:rsidRDefault="00F564DA" w:rsidP="00F564DA">
      <w:pPr>
        <w:pStyle w:val="a3"/>
        <w:adjustRightInd w:val="0"/>
        <w:snapToGrid w:val="0"/>
        <w:spacing w:line="600" w:lineRule="exact"/>
        <w:jc w:val="center"/>
        <w:rPr>
          <w:rFonts w:ascii="Times New Roman" w:eastAsia="仿宋_GB2312" w:hAnsi="Times New Roman" w:cs="Times New Roman"/>
          <w:b/>
          <w:color w:val="000000" w:themeColor="text1"/>
          <w:sz w:val="28"/>
          <w:szCs w:val="32"/>
        </w:rPr>
      </w:pPr>
    </w:p>
    <w:p w:rsidR="00D74D4C" w:rsidRPr="00DE0048" w:rsidRDefault="00DF1CF2" w:rsidP="00F564DA">
      <w:pPr>
        <w:pStyle w:val="a3"/>
        <w:adjustRightInd w:val="0"/>
        <w:snapToGrid w:val="0"/>
        <w:spacing w:line="600" w:lineRule="exact"/>
        <w:jc w:val="center"/>
        <w:rPr>
          <w:rFonts w:ascii="Times New Roman" w:eastAsia="仿宋_GB2312" w:hAnsi="Times New Roman" w:cs="Times New Roman"/>
          <w:b/>
          <w:color w:val="000000" w:themeColor="text1"/>
          <w:sz w:val="28"/>
          <w:szCs w:val="32"/>
        </w:rPr>
      </w:pPr>
      <w:r w:rsidRPr="00DE0048">
        <w:rPr>
          <w:rFonts w:ascii="Times New Roman" w:eastAsia="仿宋_GB2312" w:hAnsi="Times New Roman" w:cs="Times New Roman"/>
          <w:b/>
          <w:color w:val="000000" w:themeColor="text1"/>
          <w:sz w:val="28"/>
          <w:szCs w:val="32"/>
        </w:rPr>
        <w:t>表</w:t>
      </w:r>
      <w:r w:rsidRPr="00DE0048">
        <w:rPr>
          <w:rFonts w:ascii="Times New Roman" w:eastAsia="仿宋_GB2312" w:hAnsi="Times New Roman" w:cs="Times New Roman"/>
          <w:b/>
          <w:color w:val="000000" w:themeColor="text1"/>
          <w:sz w:val="28"/>
          <w:szCs w:val="32"/>
        </w:rPr>
        <w:t>3</w:t>
      </w:r>
      <w:r w:rsidRPr="00DE0048">
        <w:rPr>
          <w:rFonts w:ascii="Times New Roman" w:eastAsia="仿宋_GB2312" w:hAnsi="Times New Roman" w:cs="Times New Roman"/>
          <w:b/>
          <w:color w:val="000000" w:themeColor="text1"/>
          <w:sz w:val="28"/>
          <w:szCs w:val="32"/>
        </w:rPr>
        <w:t>：</w:t>
      </w:r>
      <w:r w:rsidRPr="00DE0048">
        <w:rPr>
          <w:rFonts w:ascii="Times New Roman" w:eastAsia="仿宋_GB2312" w:hAnsi="Times New Roman" w:cs="Times New Roman"/>
          <w:b/>
          <w:color w:val="000000" w:themeColor="text1"/>
          <w:sz w:val="28"/>
          <w:szCs w:val="32"/>
        </w:rPr>
        <w:t>2020</w:t>
      </w:r>
      <w:r w:rsidRPr="00DE0048">
        <w:rPr>
          <w:rFonts w:ascii="Times New Roman" w:eastAsia="仿宋_GB2312" w:hAnsi="Times New Roman" w:cs="Times New Roman"/>
          <w:b/>
          <w:color w:val="000000" w:themeColor="text1"/>
          <w:sz w:val="28"/>
          <w:szCs w:val="32"/>
        </w:rPr>
        <w:t>年分行业固定资产投资（不含农户）增长速度</w:t>
      </w:r>
    </w:p>
    <w:tbl>
      <w:tblPr>
        <w:tblW w:w="779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103"/>
        <w:gridCol w:w="2693"/>
      </w:tblGrid>
      <w:tr w:rsidR="00D74D4C" w:rsidRPr="00DE0048" w:rsidTr="00F564DA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lastRenderedPageBreak/>
              <w:t>行　业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D4C" w:rsidRPr="00DE0048" w:rsidRDefault="00DF1CF2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比上年增长（</w:t>
            </w:r>
            <w:r w:rsidRPr="00DE0048">
              <w:rPr>
                <w:kern w:val="0"/>
                <w:szCs w:val="21"/>
              </w:rPr>
              <w:t>%</w:t>
            </w:r>
            <w:r w:rsidRPr="00DE0048">
              <w:rPr>
                <w:kern w:val="0"/>
                <w:szCs w:val="21"/>
              </w:rPr>
              <w:t>）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总</w:t>
            </w:r>
            <w:r w:rsidRPr="00DE0048">
              <w:rPr>
                <w:kern w:val="0"/>
                <w:szCs w:val="21"/>
              </w:rPr>
              <w:t xml:space="preserve">  </w:t>
            </w:r>
            <w:r w:rsidRPr="00DE0048">
              <w:rPr>
                <w:kern w:val="0"/>
                <w:szCs w:val="21"/>
              </w:rPr>
              <w:t>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-23.3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农、林、牧、渔业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-41.1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采矿业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-96.8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制造业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-26.8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电力、热力、燃气及水生产和供应业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-32.7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建筑业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-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批发和零售业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-70.8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交通运输、仓储和邮政业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-18.8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住宿和餐饮业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-90.7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信息传输、软件和信息技术服务业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-33.1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金融业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E0048">
              <w:rPr>
                <w:kern w:val="0"/>
                <w:sz w:val="22"/>
                <w:szCs w:val="22"/>
              </w:rPr>
              <w:t>-100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房地产业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E0048">
              <w:rPr>
                <w:kern w:val="0"/>
                <w:sz w:val="22"/>
                <w:szCs w:val="22"/>
              </w:rPr>
              <w:t>-6.5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租赁和商务服务业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E0048">
              <w:rPr>
                <w:kern w:val="0"/>
                <w:sz w:val="22"/>
                <w:szCs w:val="22"/>
              </w:rPr>
              <w:t>16.2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科学研究和技术服务业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E0048">
              <w:rPr>
                <w:kern w:val="0"/>
                <w:sz w:val="22"/>
                <w:szCs w:val="22"/>
              </w:rPr>
              <w:t>-79.9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水利、环境和公共设施管理业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E0048">
              <w:rPr>
                <w:kern w:val="0"/>
                <w:sz w:val="22"/>
                <w:szCs w:val="22"/>
              </w:rPr>
              <w:t>-30.4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居民服务、修理和其他服务业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E0048">
              <w:rPr>
                <w:kern w:val="0"/>
                <w:sz w:val="22"/>
                <w:szCs w:val="22"/>
              </w:rPr>
              <w:t>-85.8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教育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E0048">
              <w:rPr>
                <w:kern w:val="0"/>
                <w:sz w:val="22"/>
                <w:szCs w:val="22"/>
              </w:rPr>
              <w:t>-56.6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卫生和社会工作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E0048">
              <w:rPr>
                <w:kern w:val="0"/>
                <w:sz w:val="22"/>
                <w:szCs w:val="22"/>
              </w:rPr>
              <w:t>170.4</w:t>
            </w:r>
          </w:p>
        </w:tc>
      </w:tr>
      <w:tr w:rsidR="00D74D4C" w:rsidRPr="00DE0048" w:rsidTr="00F564DA">
        <w:trPr>
          <w:trHeight w:val="48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文化、体育和娱乐业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E0048">
              <w:rPr>
                <w:kern w:val="0"/>
                <w:sz w:val="22"/>
                <w:szCs w:val="22"/>
              </w:rPr>
              <w:t>30.4</w:t>
            </w:r>
          </w:p>
        </w:tc>
      </w:tr>
      <w:tr w:rsidR="00D74D4C" w:rsidRPr="00DE0048" w:rsidTr="00F564DA">
        <w:trPr>
          <w:trHeight w:val="420"/>
        </w:trPr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D4C" w:rsidRPr="00DE0048" w:rsidRDefault="00DF1CF2" w:rsidP="0051583A">
            <w:pPr>
              <w:widowControl/>
              <w:rPr>
                <w:kern w:val="0"/>
                <w:szCs w:val="21"/>
              </w:rPr>
            </w:pPr>
            <w:r w:rsidRPr="00DE0048">
              <w:rPr>
                <w:kern w:val="0"/>
                <w:szCs w:val="21"/>
              </w:rPr>
              <w:t>公共管理、社会保障和社会组织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74D4C" w:rsidRPr="00DE0048" w:rsidRDefault="00DF1CF2" w:rsidP="0051583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E0048">
              <w:rPr>
                <w:kern w:val="0"/>
                <w:sz w:val="22"/>
                <w:szCs w:val="22"/>
              </w:rPr>
              <w:t>-65.2</w:t>
            </w:r>
          </w:p>
        </w:tc>
      </w:tr>
    </w:tbl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五、内外贸易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全年实现社会消费品零售总额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519.53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20.6%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。按经营地统计，城镇消费品零售额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467.52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21.0%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；乡村消费品零售额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52.01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18.0%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。从行业分类看，批发业实现销售额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301.86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；零售业实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现销售额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386.10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；住宿业实现营业额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15.77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22.4%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；餐饮业实现营业额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50.19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20.6%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全市限额以上企业（单位）实现消费品零售额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225.26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14.6%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。其中，网上零售额达到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12.26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亿元，比上年下降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13.9%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，占社会消费品零售总额的比重为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464956" w:rsidP="00464956">
      <w:pPr>
        <w:pStyle w:val="a3"/>
        <w:adjustRightInd w:val="0"/>
        <w:snapToGrid w:val="0"/>
        <w:spacing w:line="60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4A5E685" wp14:editId="4B897BD8">
            <wp:simplePos x="0" y="0"/>
            <wp:positionH relativeFrom="margin">
              <wp:align>right</wp:align>
            </wp:positionH>
            <wp:positionV relativeFrom="paragraph">
              <wp:posOffset>567055</wp:posOffset>
            </wp:positionV>
            <wp:extent cx="5400675" cy="3590925"/>
            <wp:effectExtent l="0" t="0" r="9525" b="9525"/>
            <wp:wrapTopAndBottom/>
            <wp:docPr id="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CF2"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图</w:t>
      </w:r>
      <w:r w:rsidR="00DF1CF2"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  <w:r w:rsidR="00480823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：</w:t>
      </w:r>
      <w:r w:rsidR="00DF1CF2"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2016-2020</w:t>
      </w:r>
      <w:r w:rsidR="00DF1CF2"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年随州社会消费品零售总额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全年实现外贸进出口总额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11.</w:t>
      </w:r>
      <w:r w:rsidR="00416AD7"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47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亿美元，同比增长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28.4%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。其中，进口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0.67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亿美元，增长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65.9%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；出口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10.8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亿美元，增长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28.4%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。在出口中，农副产品出口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7.4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亿美元，同比增长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41.8%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，其中食用菌出口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5.8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亿美元，同比增长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41.2%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；机电产品出口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1.35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亿美元，同比增长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19.2%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，其中专用汽车出口</w:t>
      </w:r>
      <w:r w:rsidR="00416AD7"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0.51</w:t>
      </w:r>
      <w:r w:rsidR="00416AD7"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美元，同比增长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；轻纺产品出口</w:t>
      </w:r>
      <w:r w:rsidR="00416AD7"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0.61</w:t>
      </w:r>
      <w:r w:rsidR="00416AD7"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美元，同比下降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23.2%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医药化工产品出口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亿美元，同比下降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7.3%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全年实际利用外资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4759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万美元，下降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71.6%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DF1CF2" w:rsidP="007D75C1">
      <w:pPr>
        <w:pStyle w:val="a3"/>
        <w:adjustRightInd w:val="0"/>
        <w:snapToGrid w:val="0"/>
        <w:spacing w:line="60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图</w:t>
      </w:r>
      <w:r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4</w:t>
      </w:r>
      <w:r w:rsidR="00480823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：</w:t>
      </w:r>
      <w:r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2016-2020</w:t>
      </w:r>
      <w:r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年随州货物进出口</w:t>
      </w:r>
      <w:r w:rsidR="007D75C1" w:rsidRPr="00DE004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情况</w:t>
      </w:r>
    </w:p>
    <w:p w:rsidR="00D74D4C" w:rsidRPr="00DE0048" w:rsidRDefault="005B638F" w:rsidP="007D75C1">
      <w:pPr>
        <w:pStyle w:val="a3"/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5676900" cy="3667125"/>
            <wp:effectExtent l="0" t="0" r="0" b="952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六、交通、邮政和旅游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highlight w:val="yellow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全年完成公路货物周转量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116.61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亿吨公里，同比下降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27.7%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；旅客周转量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6.60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亿人公里，下降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52.2%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全市邮政行业累计完成业务收入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6.34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亿元，同比增长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6.7%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；累计完成业务总量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8.23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10.0%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。其中，快递服务企业累计完成业务收入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2.56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18.8%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；累计完成业务量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1704.79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万件，增长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28.2%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全年接待国内旅游人数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1235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万人次，同比下降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56%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；国内旅游收入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86.93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。接待海外游客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0.2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万人次，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国际旅游（外汇）收入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210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万元。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七、财政和金融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全年完成财政总收入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64.64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20.7%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。其中，地方一般公共预算收入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35.88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26.9%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。在地方一般公共预算收入中，税收收入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27.31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27.5%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。地方一般公共预算支出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191.09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21.0%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年末全市金融机构各项存款余额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1634.80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11.6%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。其中：住户存款余额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1194.77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13.8%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。金融机构各项贷款余额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885.44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15.4%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。其中：住户贷款余额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351.41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10.0%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；非金融企业及机关团体贷款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534.02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亿元，增长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19.2%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八、教育和科学技术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全市普通高等教育招生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2489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人，在校生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8002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人，毕业生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1900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人；各类中等职业教育在校生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13887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人，毕业生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3616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;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普通高中在校生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34710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人，毕业生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10352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人；普通初中和小学在校生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204996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全年争取省级以上科技项目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项，实现高新技术增加值（四上单位）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167.6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亿元，同比下降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5.9%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="600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九、文化和卫生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截止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月底，全市共有文化机构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个（含</w:t>
      </w:r>
      <w:proofErr w:type="gramStart"/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文旅局</w:t>
      </w:r>
      <w:proofErr w:type="gramEnd"/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机关、局属单位，乡镇文化站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41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家），艺术表演团体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个，电影院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16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个，公共图书馆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个，公共图书馆藏书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53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万册，博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物馆（纪念馆）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个。市级广播电视台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个，县级</w:t>
      </w:r>
      <w:proofErr w:type="gramStart"/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融媒体</w:t>
      </w:r>
      <w:proofErr w:type="gramEnd"/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全市共有卫生机构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(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含村卫生室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)1299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个。其中：县级医院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个，乡镇医院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45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个；卫生技术人员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15342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人。其中：执业医师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3550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人，注册护士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4993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人；病床床位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12493</w:t>
      </w:r>
      <w:r w:rsidRPr="00DE004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张。</w:t>
      </w:r>
    </w:p>
    <w:p w:rsidR="00D74D4C" w:rsidRPr="00DE0048" w:rsidRDefault="00DF1CF2">
      <w:pPr>
        <w:pStyle w:val="a3"/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E0048"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  <w:t>十、居民生活和社会保障</w:t>
      </w:r>
    </w:p>
    <w:p w:rsidR="00D74D4C" w:rsidRPr="00DE0048" w:rsidRDefault="00DF1CF2">
      <w:pPr>
        <w:spacing w:line="600" w:lineRule="exact"/>
        <w:ind w:firstLine="643"/>
        <w:rPr>
          <w:rFonts w:eastAsia="仿宋_GB2312"/>
          <w:color w:val="000000" w:themeColor="text1"/>
          <w:sz w:val="32"/>
          <w:szCs w:val="32"/>
        </w:rPr>
      </w:pPr>
      <w:r w:rsidRPr="00DE0048">
        <w:rPr>
          <w:rFonts w:eastAsia="仿宋_GB2312"/>
          <w:color w:val="000000" w:themeColor="text1"/>
          <w:sz w:val="32"/>
          <w:szCs w:val="32"/>
        </w:rPr>
        <w:t>城镇常住居民人均可支配收入</w:t>
      </w:r>
      <w:r w:rsidRPr="00DE0048">
        <w:rPr>
          <w:rFonts w:eastAsia="仿宋_GB2312"/>
          <w:color w:val="000000" w:themeColor="text1"/>
          <w:sz w:val="32"/>
          <w:szCs w:val="32"/>
        </w:rPr>
        <w:t>30587</w:t>
      </w:r>
      <w:r w:rsidRPr="00DE0048">
        <w:rPr>
          <w:rFonts w:eastAsia="仿宋_GB2312"/>
          <w:color w:val="000000" w:themeColor="text1"/>
          <w:sz w:val="32"/>
          <w:szCs w:val="32"/>
        </w:rPr>
        <w:t>元，同比下降</w:t>
      </w:r>
      <w:r w:rsidRPr="00DE0048">
        <w:rPr>
          <w:rFonts w:eastAsia="仿宋_GB2312"/>
          <w:color w:val="000000" w:themeColor="text1"/>
          <w:sz w:val="32"/>
          <w:szCs w:val="32"/>
        </w:rPr>
        <w:t>4.3%</w:t>
      </w:r>
      <w:r w:rsidRPr="00DE0048">
        <w:rPr>
          <w:rFonts w:eastAsia="仿宋_GB2312"/>
          <w:color w:val="000000" w:themeColor="text1"/>
          <w:sz w:val="32"/>
          <w:szCs w:val="32"/>
        </w:rPr>
        <w:t>，人均生活消费支出</w:t>
      </w:r>
      <w:r w:rsidRPr="00DE0048">
        <w:rPr>
          <w:rFonts w:eastAsia="仿宋_GB2312"/>
          <w:color w:val="000000" w:themeColor="text1"/>
          <w:sz w:val="32"/>
          <w:szCs w:val="32"/>
        </w:rPr>
        <w:t>18691</w:t>
      </w:r>
      <w:r w:rsidRPr="00DE0048">
        <w:rPr>
          <w:rFonts w:eastAsia="仿宋_GB2312"/>
          <w:color w:val="000000" w:themeColor="text1"/>
          <w:sz w:val="32"/>
          <w:szCs w:val="32"/>
        </w:rPr>
        <w:t>元，下降</w:t>
      </w:r>
      <w:r w:rsidRPr="00DE0048">
        <w:rPr>
          <w:rFonts w:eastAsia="仿宋_GB2312"/>
          <w:color w:val="000000" w:themeColor="text1"/>
          <w:sz w:val="32"/>
          <w:szCs w:val="32"/>
        </w:rPr>
        <w:t>9.9%</w:t>
      </w:r>
      <w:r w:rsidRPr="00DE0048">
        <w:rPr>
          <w:rFonts w:eastAsia="仿宋_GB2312"/>
          <w:color w:val="000000" w:themeColor="text1"/>
          <w:sz w:val="32"/>
          <w:szCs w:val="32"/>
        </w:rPr>
        <w:t>；农村常住居民人均可支配收入</w:t>
      </w:r>
      <w:r w:rsidRPr="00DE0048">
        <w:rPr>
          <w:rFonts w:eastAsia="仿宋_GB2312"/>
          <w:color w:val="000000" w:themeColor="text1"/>
          <w:sz w:val="32"/>
          <w:szCs w:val="32"/>
        </w:rPr>
        <w:t>17624</w:t>
      </w:r>
      <w:r w:rsidRPr="00DE0048">
        <w:rPr>
          <w:rFonts w:eastAsia="仿宋_GB2312"/>
          <w:color w:val="000000" w:themeColor="text1"/>
          <w:sz w:val="32"/>
          <w:szCs w:val="32"/>
        </w:rPr>
        <w:t>元，同比下降</w:t>
      </w:r>
      <w:r w:rsidRPr="00DE0048">
        <w:rPr>
          <w:rFonts w:eastAsia="仿宋_GB2312"/>
          <w:color w:val="000000" w:themeColor="text1"/>
          <w:sz w:val="32"/>
          <w:szCs w:val="32"/>
        </w:rPr>
        <w:t>2.6%</w:t>
      </w:r>
      <w:r w:rsidRPr="00DE0048">
        <w:rPr>
          <w:rFonts w:eastAsia="仿宋_GB2312"/>
          <w:color w:val="000000" w:themeColor="text1"/>
          <w:sz w:val="32"/>
          <w:szCs w:val="32"/>
        </w:rPr>
        <w:t>，人均生活消费支出</w:t>
      </w:r>
      <w:r w:rsidRPr="00DE0048">
        <w:rPr>
          <w:rFonts w:eastAsia="仿宋_GB2312"/>
          <w:color w:val="000000" w:themeColor="text1"/>
          <w:sz w:val="32"/>
          <w:szCs w:val="32"/>
        </w:rPr>
        <w:t>12695</w:t>
      </w:r>
      <w:r w:rsidRPr="00DE0048">
        <w:rPr>
          <w:rFonts w:eastAsia="仿宋_GB2312"/>
          <w:color w:val="000000" w:themeColor="text1"/>
          <w:sz w:val="32"/>
          <w:szCs w:val="32"/>
        </w:rPr>
        <w:t>元，下降</w:t>
      </w:r>
      <w:r w:rsidRPr="00DE0048">
        <w:rPr>
          <w:rFonts w:eastAsia="仿宋_GB2312"/>
          <w:color w:val="000000" w:themeColor="text1"/>
          <w:sz w:val="32"/>
          <w:szCs w:val="32"/>
        </w:rPr>
        <w:t>4.0%</w:t>
      </w:r>
      <w:r w:rsidRPr="00DE0048">
        <w:rPr>
          <w:rFonts w:eastAsia="仿宋_GB2312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DE0048">
        <w:rPr>
          <w:rFonts w:eastAsia="仿宋_GB2312"/>
          <w:color w:val="000000" w:themeColor="text1"/>
          <w:sz w:val="32"/>
          <w:szCs w:val="32"/>
        </w:rPr>
        <w:t>全年脱贫</w:t>
      </w:r>
      <w:r w:rsidRPr="00DE0048">
        <w:rPr>
          <w:rFonts w:eastAsia="仿宋_GB2312"/>
          <w:color w:val="000000" w:themeColor="text1"/>
          <w:sz w:val="32"/>
          <w:szCs w:val="32"/>
        </w:rPr>
        <w:t>6040</w:t>
      </w:r>
      <w:r w:rsidRPr="00DE0048">
        <w:rPr>
          <w:rFonts w:eastAsia="仿宋_GB2312"/>
          <w:color w:val="000000" w:themeColor="text1"/>
          <w:sz w:val="32"/>
          <w:szCs w:val="32"/>
        </w:rPr>
        <w:t>人，实现贫困人口全部脱贫。</w:t>
      </w:r>
      <w:r w:rsidR="00FB34EA" w:rsidRPr="00DE0048">
        <w:rPr>
          <w:rFonts w:eastAsia="仿宋_GB2312"/>
          <w:color w:val="000000" w:themeColor="text1"/>
          <w:sz w:val="32"/>
          <w:szCs w:val="32"/>
        </w:rPr>
        <w:t>新增</w:t>
      </w:r>
      <w:r w:rsidRPr="00DE0048">
        <w:rPr>
          <w:rFonts w:eastAsia="仿宋_GB2312"/>
          <w:color w:val="000000" w:themeColor="text1"/>
          <w:sz w:val="32"/>
          <w:szCs w:val="32"/>
        </w:rPr>
        <w:t>城镇就业</w:t>
      </w:r>
      <w:r w:rsidRPr="00DE0048">
        <w:rPr>
          <w:rFonts w:eastAsia="仿宋_GB2312"/>
          <w:color w:val="000000" w:themeColor="text1"/>
          <w:sz w:val="32"/>
          <w:szCs w:val="32"/>
        </w:rPr>
        <w:t>1.8</w:t>
      </w:r>
      <w:r w:rsidRPr="00DE0048">
        <w:rPr>
          <w:rFonts w:eastAsia="仿宋_GB2312"/>
          <w:color w:val="000000" w:themeColor="text1"/>
          <w:sz w:val="32"/>
          <w:szCs w:val="32"/>
        </w:rPr>
        <w:t>万人，开展职业技能培训</w:t>
      </w:r>
      <w:r w:rsidRPr="00DE0048">
        <w:rPr>
          <w:rFonts w:eastAsia="仿宋_GB2312"/>
          <w:color w:val="000000" w:themeColor="text1"/>
          <w:sz w:val="32"/>
          <w:szCs w:val="32"/>
        </w:rPr>
        <w:t>3</w:t>
      </w:r>
      <w:r w:rsidRPr="00DE0048">
        <w:rPr>
          <w:rFonts w:eastAsia="仿宋_GB2312"/>
          <w:color w:val="000000" w:themeColor="text1"/>
          <w:sz w:val="32"/>
          <w:szCs w:val="32"/>
        </w:rPr>
        <w:t>万人，城乡居民基本医疗保险实现市级统筹，发放各类社会救助资金和优待抚恤金</w:t>
      </w:r>
      <w:r w:rsidRPr="00DE0048">
        <w:rPr>
          <w:rFonts w:eastAsia="仿宋_GB2312"/>
          <w:color w:val="000000" w:themeColor="text1"/>
          <w:sz w:val="32"/>
          <w:szCs w:val="32"/>
        </w:rPr>
        <w:t>6</w:t>
      </w:r>
      <w:r w:rsidRPr="00DE0048">
        <w:rPr>
          <w:rFonts w:eastAsia="仿宋_GB2312"/>
          <w:color w:val="000000" w:themeColor="text1"/>
          <w:sz w:val="32"/>
          <w:szCs w:val="32"/>
        </w:rPr>
        <w:t>亿元，</w:t>
      </w:r>
      <w:r w:rsidRPr="00DE0048">
        <w:rPr>
          <w:rFonts w:eastAsia="仿宋_GB2312"/>
          <w:color w:val="000000" w:themeColor="text1"/>
          <w:sz w:val="32"/>
          <w:szCs w:val="32"/>
        </w:rPr>
        <w:t>100</w:t>
      </w:r>
      <w:r w:rsidRPr="00DE0048">
        <w:rPr>
          <w:rFonts w:eastAsia="仿宋_GB2312"/>
          <w:color w:val="000000" w:themeColor="text1"/>
          <w:sz w:val="32"/>
          <w:szCs w:val="32"/>
        </w:rPr>
        <w:t>家</w:t>
      </w:r>
      <w:r w:rsidRPr="00DE0048">
        <w:rPr>
          <w:rFonts w:eastAsia="仿宋_GB2312"/>
          <w:color w:val="000000" w:themeColor="text1"/>
          <w:sz w:val="32"/>
          <w:szCs w:val="32"/>
        </w:rPr>
        <w:t>“</w:t>
      </w:r>
      <w:proofErr w:type="gramStart"/>
      <w:r w:rsidRPr="00DE0048">
        <w:rPr>
          <w:rFonts w:eastAsia="仿宋_GB2312"/>
          <w:color w:val="000000" w:themeColor="text1"/>
          <w:sz w:val="32"/>
          <w:szCs w:val="32"/>
        </w:rPr>
        <w:t>医</w:t>
      </w:r>
      <w:proofErr w:type="gramEnd"/>
      <w:r w:rsidRPr="00DE0048">
        <w:rPr>
          <w:rFonts w:eastAsia="仿宋_GB2312"/>
          <w:color w:val="000000" w:themeColor="text1"/>
          <w:sz w:val="32"/>
          <w:szCs w:val="32"/>
        </w:rPr>
        <w:t>养结合、两室联建</w:t>
      </w:r>
      <w:r w:rsidRPr="00DE0048">
        <w:rPr>
          <w:rFonts w:eastAsia="仿宋_GB2312"/>
          <w:color w:val="000000" w:themeColor="text1"/>
          <w:sz w:val="32"/>
          <w:szCs w:val="32"/>
        </w:rPr>
        <w:t>”</w:t>
      </w:r>
      <w:r w:rsidRPr="00DE0048">
        <w:rPr>
          <w:rFonts w:eastAsia="仿宋_GB2312"/>
          <w:color w:val="000000" w:themeColor="text1"/>
          <w:sz w:val="32"/>
          <w:szCs w:val="32"/>
        </w:rPr>
        <w:t>试点建设全面完成。</w:t>
      </w:r>
    </w:p>
    <w:p w:rsidR="00D74D4C" w:rsidRPr="00DE0048" w:rsidRDefault="00DF1CF2">
      <w:pPr>
        <w:adjustRightInd w:val="0"/>
        <w:snapToGrid w:val="0"/>
        <w:spacing w:line="600" w:lineRule="exact"/>
        <w:ind w:firstLineChars="200" w:firstLine="643"/>
        <w:rPr>
          <w:rFonts w:eastAsia="仿宋_GB2312"/>
          <w:b/>
          <w:color w:val="000000" w:themeColor="text1"/>
          <w:sz w:val="32"/>
          <w:szCs w:val="32"/>
        </w:rPr>
      </w:pPr>
      <w:r w:rsidRPr="00DE0048">
        <w:rPr>
          <w:rFonts w:eastAsia="仿宋_GB2312"/>
          <w:b/>
          <w:color w:val="000000" w:themeColor="text1"/>
          <w:sz w:val="32"/>
          <w:szCs w:val="32"/>
        </w:rPr>
        <w:t>十一、能源消耗与环境保护</w:t>
      </w:r>
    </w:p>
    <w:p w:rsidR="00D74D4C" w:rsidRPr="00DE0048" w:rsidRDefault="00DF1CF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DE0048">
        <w:rPr>
          <w:rFonts w:eastAsia="仿宋_GB2312"/>
          <w:color w:val="000000" w:themeColor="text1"/>
          <w:sz w:val="32"/>
          <w:szCs w:val="32"/>
        </w:rPr>
        <w:t>全年全社会用电量</w:t>
      </w:r>
      <w:r w:rsidRPr="00DE0048">
        <w:rPr>
          <w:rFonts w:eastAsia="仿宋_GB2312"/>
          <w:color w:val="000000" w:themeColor="text1"/>
          <w:sz w:val="32"/>
          <w:szCs w:val="32"/>
        </w:rPr>
        <w:t>46.5</w:t>
      </w:r>
      <w:r w:rsidR="00FC602B" w:rsidRPr="00DE0048">
        <w:rPr>
          <w:rFonts w:eastAsia="仿宋_GB2312"/>
          <w:color w:val="000000" w:themeColor="text1"/>
          <w:sz w:val="32"/>
          <w:szCs w:val="32"/>
        </w:rPr>
        <w:t>1</w:t>
      </w:r>
      <w:r w:rsidRPr="00DE0048">
        <w:rPr>
          <w:rFonts w:eastAsia="仿宋_GB2312"/>
          <w:color w:val="000000" w:themeColor="text1"/>
          <w:sz w:val="32"/>
          <w:szCs w:val="32"/>
        </w:rPr>
        <w:t>亿千瓦时，同比增长</w:t>
      </w:r>
      <w:r w:rsidR="00FC602B" w:rsidRPr="00DE0048">
        <w:rPr>
          <w:rFonts w:eastAsia="仿宋_GB2312"/>
          <w:color w:val="000000" w:themeColor="text1"/>
          <w:sz w:val="32"/>
          <w:szCs w:val="32"/>
        </w:rPr>
        <w:t>1.2</w:t>
      </w:r>
      <w:r w:rsidRPr="00DE0048">
        <w:rPr>
          <w:rFonts w:eastAsia="仿宋_GB2312"/>
          <w:color w:val="000000" w:themeColor="text1"/>
          <w:sz w:val="32"/>
          <w:szCs w:val="32"/>
        </w:rPr>
        <w:t>%</w:t>
      </w:r>
      <w:r w:rsidRPr="00DE0048">
        <w:rPr>
          <w:rFonts w:eastAsia="仿宋_GB2312"/>
          <w:color w:val="000000" w:themeColor="text1"/>
          <w:sz w:val="32"/>
          <w:szCs w:val="32"/>
        </w:rPr>
        <w:t>。其中，居民生活用电量</w:t>
      </w:r>
      <w:r w:rsidRPr="00DE0048">
        <w:rPr>
          <w:rFonts w:eastAsia="仿宋_GB2312"/>
          <w:color w:val="000000" w:themeColor="text1"/>
          <w:sz w:val="32"/>
          <w:szCs w:val="32"/>
        </w:rPr>
        <w:t>13.5</w:t>
      </w:r>
      <w:r w:rsidR="00FC602B" w:rsidRPr="00DE0048">
        <w:rPr>
          <w:rFonts w:eastAsia="仿宋_GB2312"/>
          <w:color w:val="000000" w:themeColor="text1"/>
          <w:sz w:val="32"/>
          <w:szCs w:val="32"/>
        </w:rPr>
        <w:t>0</w:t>
      </w:r>
      <w:r w:rsidRPr="00DE0048">
        <w:rPr>
          <w:rFonts w:eastAsia="仿宋_GB2312"/>
          <w:color w:val="000000" w:themeColor="text1"/>
          <w:sz w:val="32"/>
          <w:szCs w:val="32"/>
        </w:rPr>
        <w:t>亿千瓦时，增长</w:t>
      </w:r>
      <w:r w:rsidRPr="00DE0048">
        <w:rPr>
          <w:rFonts w:eastAsia="仿宋_GB2312"/>
          <w:color w:val="000000" w:themeColor="text1"/>
          <w:sz w:val="32"/>
          <w:szCs w:val="32"/>
        </w:rPr>
        <w:t>2.</w:t>
      </w:r>
      <w:r w:rsidR="00FC602B" w:rsidRPr="00DE0048">
        <w:rPr>
          <w:rFonts w:eastAsia="仿宋_GB2312"/>
          <w:color w:val="000000" w:themeColor="text1"/>
          <w:sz w:val="32"/>
          <w:szCs w:val="32"/>
        </w:rPr>
        <w:t>6</w:t>
      </w:r>
      <w:r w:rsidRPr="00DE0048">
        <w:rPr>
          <w:rFonts w:eastAsia="仿宋_GB2312"/>
          <w:color w:val="000000" w:themeColor="text1"/>
          <w:sz w:val="32"/>
          <w:szCs w:val="32"/>
        </w:rPr>
        <w:t>%</w:t>
      </w:r>
      <w:r w:rsidRPr="00DE0048">
        <w:rPr>
          <w:rFonts w:eastAsia="仿宋_GB2312"/>
          <w:color w:val="000000" w:themeColor="text1"/>
          <w:sz w:val="32"/>
          <w:szCs w:val="32"/>
        </w:rPr>
        <w:t>；工业用电量</w:t>
      </w:r>
      <w:r w:rsidRPr="00DE0048">
        <w:rPr>
          <w:rFonts w:eastAsia="仿宋_GB2312"/>
          <w:color w:val="000000" w:themeColor="text1"/>
          <w:sz w:val="32"/>
          <w:szCs w:val="32"/>
        </w:rPr>
        <w:t>24.28</w:t>
      </w:r>
      <w:r w:rsidRPr="00DE0048">
        <w:rPr>
          <w:rFonts w:eastAsia="仿宋_GB2312"/>
          <w:color w:val="000000" w:themeColor="text1"/>
          <w:sz w:val="32"/>
          <w:szCs w:val="32"/>
        </w:rPr>
        <w:t>亿千瓦时，增长</w:t>
      </w:r>
      <w:r w:rsidRPr="00DE0048">
        <w:rPr>
          <w:rFonts w:eastAsia="仿宋_GB2312"/>
          <w:color w:val="000000" w:themeColor="text1"/>
          <w:sz w:val="32"/>
          <w:szCs w:val="32"/>
        </w:rPr>
        <w:t>1.</w:t>
      </w:r>
      <w:r w:rsidR="00FC602B" w:rsidRPr="00DE0048">
        <w:rPr>
          <w:rFonts w:eastAsia="仿宋_GB2312"/>
          <w:color w:val="000000" w:themeColor="text1"/>
          <w:sz w:val="32"/>
          <w:szCs w:val="32"/>
        </w:rPr>
        <w:t>5</w:t>
      </w:r>
      <w:r w:rsidRPr="00DE0048">
        <w:rPr>
          <w:rFonts w:eastAsia="仿宋_GB2312"/>
          <w:color w:val="000000" w:themeColor="text1"/>
          <w:sz w:val="32"/>
          <w:szCs w:val="32"/>
        </w:rPr>
        <w:t>%</w:t>
      </w:r>
      <w:r w:rsidRPr="00DE0048">
        <w:rPr>
          <w:rFonts w:eastAsia="仿宋_GB2312"/>
          <w:color w:val="000000" w:themeColor="text1"/>
          <w:sz w:val="32"/>
          <w:szCs w:val="32"/>
        </w:rPr>
        <w:t>；第三产业用电量</w:t>
      </w:r>
      <w:r w:rsidRPr="00DE0048">
        <w:rPr>
          <w:rFonts w:eastAsia="仿宋_GB2312"/>
          <w:color w:val="000000" w:themeColor="text1"/>
          <w:sz w:val="32"/>
          <w:szCs w:val="32"/>
        </w:rPr>
        <w:t>7.57</w:t>
      </w:r>
      <w:r w:rsidRPr="00DE0048">
        <w:rPr>
          <w:rFonts w:eastAsia="仿宋_GB2312"/>
          <w:color w:val="000000" w:themeColor="text1"/>
          <w:sz w:val="32"/>
          <w:szCs w:val="32"/>
        </w:rPr>
        <w:t>亿千瓦时，同比下降</w:t>
      </w:r>
      <w:r w:rsidRPr="00DE0048">
        <w:rPr>
          <w:rFonts w:eastAsia="仿宋_GB2312"/>
          <w:color w:val="000000" w:themeColor="text1"/>
          <w:sz w:val="32"/>
          <w:szCs w:val="32"/>
        </w:rPr>
        <w:t>0.4%</w:t>
      </w:r>
      <w:r w:rsidRPr="00DE0048">
        <w:rPr>
          <w:rFonts w:eastAsia="仿宋_GB2312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DE0048">
        <w:rPr>
          <w:rFonts w:eastAsia="仿宋_GB2312"/>
          <w:color w:val="000000" w:themeColor="text1"/>
          <w:sz w:val="32"/>
          <w:szCs w:val="32"/>
        </w:rPr>
        <w:t>全年空气质量达标天数为</w:t>
      </w:r>
      <w:r w:rsidRPr="00DE0048">
        <w:rPr>
          <w:rFonts w:eastAsia="仿宋_GB2312"/>
          <w:color w:val="000000" w:themeColor="text1"/>
          <w:sz w:val="32"/>
          <w:szCs w:val="32"/>
        </w:rPr>
        <w:t>319</w:t>
      </w:r>
      <w:r w:rsidRPr="00DE0048">
        <w:rPr>
          <w:rFonts w:eastAsia="仿宋_GB2312"/>
          <w:color w:val="000000" w:themeColor="text1"/>
          <w:sz w:val="32"/>
          <w:szCs w:val="32"/>
        </w:rPr>
        <w:t>天，其中：优</w:t>
      </w:r>
      <w:r w:rsidRPr="00DE0048">
        <w:rPr>
          <w:rFonts w:eastAsia="仿宋_GB2312"/>
          <w:color w:val="000000" w:themeColor="text1"/>
          <w:sz w:val="32"/>
          <w:szCs w:val="32"/>
        </w:rPr>
        <w:t>104</w:t>
      </w:r>
      <w:r w:rsidRPr="00DE0048">
        <w:rPr>
          <w:rFonts w:eastAsia="仿宋_GB2312"/>
          <w:color w:val="000000" w:themeColor="text1"/>
          <w:sz w:val="32"/>
          <w:szCs w:val="32"/>
        </w:rPr>
        <w:t>天、良</w:t>
      </w:r>
      <w:r w:rsidRPr="00DE0048">
        <w:rPr>
          <w:rFonts w:eastAsia="仿宋_GB2312"/>
          <w:color w:val="000000" w:themeColor="text1"/>
          <w:sz w:val="32"/>
          <w:szCs w:val="32"/>
        </w:rPr>
        <w:t>215</w:t>
      </w:r>
      <w:r w:rsidRPr="00DE0048">
        <w:rPr>
          <w:rFonts w:eastAsia="仿宋_GB2312"/>
          <w:color w:val="000000" w:themeColor="text1"/>
          <w:sz w:val="32"/>
          <w:szCs w:val="32"/>
        </w:rPr>
        <w:t>天、轻度污染</w:t>
      </w:r>
      <w:r w:rsidRPr="00DE0048">
        <w:rPr>
          <w:rFonts w:eastAsia="仿宋_GB2312"/>
          <w:color w:val="000000" w:themeColor="text1"/>
          <w:sz w:val="32"/>
          <w:szCs w:val="32"/>
        </w:rPr>
        <w:t>45</w:t>
      </w:r>
      <w:r w:rsidRPr="00DE0048">
        <w:rPr>
          <w:rFonts w:eastAsia="仿宋_GB2312"/>
          <w:color w:val="000000" w:themeColor="text1"/>
          <w:sz w:val="32"/>
          <w:szCs w:val="32"/>
        </w:rPr>
        <w:t>天、中度污染</w:t>
      </w:r>
      <w:r w:rsidRPr="00DE0048">
        <w:rPr>
          <w:rFonts w:eastAsia="仿宋_GB2312"/>
          <w:color w:val="000000" w:themeColor="text1"/>
          <w:sz w:val="32"/>
          <w:szCs w:val="32"/>
        </w:rPr>
        <w:t>2</w:t>
      </w:r>
      <w:r w:rsidRPr="00DE0048">
        <w:rPr>
          <w:rFonts w:eastAsia="仿宋_GB2312"/>
          <w:color w:val="000000" w:themeColor="text1"/>
          <w:sz w:val="32"/>
          <w:szCs w:val="32"/>
        </w:rPr>
        <w:t>天、重度污染</w:t>
      </w:r>
      <w:r w:rsidRPr="00DE0048">
        <w:rPr>
          <w:rFonts w:eastAsia="仿宋_GB2312"/>
          <w:color w:val="000000" w:themeColor="text1"/>
          <w:sz w:val="32"/>
          <w:szCs w:val="32"/>
        </w:rPr>
        <w:t>4</w:t>
      </w:r>
      <w:r w:rsidRPr="00DE0048">
        <w:rPr>
          <w:rFonts w:eastAsia="仿宋_GB2312"/>
          <w:color w:val="000000" w:themeColor="text1"/>
          <w:sz w:val="32"/>
          <w:szCs w:val="32"/>
        </w:rPr>
        <w:t>天、重度污染和严重污染均为</w:t>
      </w:r>
      <w:r w:rsidRPr="00DE0048">
        <w:rPr>
          <w:rFonts w:eastAsia="仿宋_GB2312"/>
          <w:color w:val="000000" w:themeColor="text1"/>
          <w:sz w:val="32"/>
          <w:szCs w:val="32"/>
        </w:rPr>
        <w:t>0</w:t>
      </w:r>
      <w:r w:rsidRPr="00DE0048">
        <w:rPr>
          <w:rFonts w:eastAsia="仿宋_GB2312"/>
          <w:color w:val="000000" w:themeColor="text1"/>
          <w:sz w:val="32"/>
          <w:szCs w:val="32"/>
        </w:rPr>
        <w:t>天，达标天数占比为</w:t>
      </w:r>
      <w:r w:rsidRPr="00DE0048">
        <w:rPr>
          <w:rFonts w:eastAsia="仿宋_GB2312"/>
          <w:color w:val="000000" w:themeColor="text1"/>
          <w:sz w:val="32"/>
          <w:szCs w:val="32"/>
        </w:rPr>
        <w:t>87.2%</w:t>
      </w:r>
      <w:r w:rsidRPr="00DE0048">
        <w:rPr>
          <w:rFonts w:eastAsia="仿宋_GB2312"/>
          <w:color w:val="000000" w:themeColor="text1"/>
          <w:sz w:val="32"/>
          <w:szCs w:val="32"/>
        </w:rPr>
        <w:t>。可吸入颗粒物（</w:t>
      </w:r>
      <w:r w:rsidR="00A17711" w:rsidRPr="00DE0048">
        <w:rPr>
          <w:rFonts w:eastAsia="仿宋_GB2312"/>
          <w:color w:val="000000"/>
          <w:sz w:val="32"/>
          <w:szCs w:val="32"/>
          <w:shd w:val="clear" w:color="auto" w:fill="FFFFFF"/>
        </w:rPr>
        <w:t>PM</w:t>
      </w:r>
      <w:r w:rsidR="00A17711" w:rsidRPr="00DE0048">
        <w:rPr>
          <w:rFonts w:eastAsia="仿宋_GB2312"/>
          <w:color w:val="000000"/>
          <w:shd w:val="clear" w:color="auto" w:fill="FFFFFF"/>
          <w:vertAlign w:val="subscript"/>
        </w:rPr>
        <w:t>10</w:t>
      </w:r>
      <w:r w:rsidRPr="00DE0048">
        <w:rPr>
          <w:rFonts w:eastAsia="仿宋_GB2312"/>
          <w:color w:val="000000" w:themeColor="text1"/>
          <w:sz w:val="32"/>
          <w:szCs w:val="32"/>
        </w:rPr>
        <w:t>）平均浓度值为</w:t>
      </w:r>
      <w:r w:rsidRPr="00DE0048">
        <w:rPr>
          <w:rFonts w:eastAsia="仿宋_GB2312"/>
          <w:color w:val="000000" w:themeColor="text1"/>
          <w:sz w:val="32"/>
          <w:szCs w:val="32"/>
        </w:rPr>
        <w:t>59μg/</w:t>
      </w:r>
      <w:r w:rsidR="00DE0048" w:rsidRPr="00DE0048">
        <w:rPr>
          <w:rFonts w:eastAsia="仿宋_GB2312"/>
          <w:color w:val="000000"/>
          <w:sz w:val="32"/>
          <w:szCs w:val="32"/>
          <w:shd w:val="clear" w:color="auto" w:fill="FFFFFF"/>
        </w:rPr>
        <w:t>m</w:t>
      </w:r>
      <w:r w:rsidR="00DE0048" w:rsidRPr="00DE0048">
        <w:rPr>
          <w:rFonts w:eastAsia="仿宋_GB2312"/>
          <w:color w:val="000000"/>
          <w:shd w:val="clear" w:color="auto" w:fill="FFFFFF"/>
          <w:vertAlign w:val="superscript"/>
        </w:rPr>
        <w:t>3</w:t>
      </w:r>
      <w:r w:rsidRPr="00DE0048">
        <w:rPr>
          <w:rFonts w:eastAsia="仿宋_GB2312"/>
          <w:color w:val="000000" w:themeColor="text1"/>
          <w:sz w:val="32"/>
          <w:szCs w:val="32"/>
        </w:rPr>
        <w:t>，较上年同期降低</w:t>
      </w:r>
      <w:r w:rsidRPr="00DE0048">
        <w:rPr>
          <w:rFonts w:eastAsia="仿宋_GB2312"/>
          <w:color w:val="000000" w:themeColor="text1"/>
          <w:sz w:val="32"/>
          <w:szCs w:val="32"/>
        </w:rPr>
        <w:t>14.5%</w:t>
      </w:r>
      <w:r w:rsidRPr="00DE0048">
        <w:rPr>
          <w:rFonts w:eastAsia="仿宋_GB2312"/>
          <w:color w:val="000000" w:themeColor="text1"/>
          <w:sz w:val="32"/>
          <w:szCs w:val="32"/>
        </w:rPr>
        <w:t>；</w:t>
      </w:r>
      <w:r w:rsidRPr="00DE0048">
        <w:rPr>
          <w:rFonts w:eastAsia="仿宋_GB2312"/>
          <w:color w:val="000000" w:themeColor="text1"/>
          <w:sz w:val="32"/>
          <w:szCs w:val="32"/>
        </w:rPr>
        <w:lastRenderedPageBreak/>
        <w:t>细颗粒物（</w:t>
      </w:r>
      <w:r w:rsidR="00DE0048" w:rsidRPr="00DE0048">
        <w:rPr>
          <w:rFonts w:eastAsia="仿宋_GB2312"/>
          <w:color w:val="000000"/>
          <w:sz w:val="32"/>
          <w:szCs w:val="32"/>
          <w:shd w:val="clear" w:color="auto" w:fill="FFFFFF"/>
        </w:rPr>
        <w:t>PM</w:t>
      </w:r>
      <w:r w:rsidR="00DE0048" w:rsidRPr="00DE0048">
        <w:rPr>
          <w:rFonts w:eastAsia="仿宋_GB2312"/>
          <w:color w:val="000000"/>
          <w:shd w:val="clear" w:color="auto" w:fill="FFFFFF"/>
          <w:vertAlign w:val="subscript"/>
        </w:rPr>
        <w:t>2.5</w:t>
      </w:r>
      <w:r w:rsidRPr="00DE0048">
        <w:rPr>
          <w:rFonts w:eastAsia="仿宋_GB2312"/>
          <w:color w:val="000000" w:themeColor="text1"/>
          <w:sz w:val="32"/>
          <w:szCs w:val="32"/>
        </w:rPr>
        <w:t>）平均浓度值为</w:t>
      </w:r>
      <w:r w:rsidRPr="00DE0048">
        <w:rPr>
          <w:rFonts w:eastAsia="仿宋_GB2312"/>
          <w:color w:val="000000" w:themeColor="text1"/>
          <w:sz w:val="32"/>
          <w:szCs w:val="32"/>
        </w:rPr>
        <w:t>37μg/</w:t>
      </w:r>
      <w:r w:rsidR="00DE0048" w:rsidRPr="00DE0048">
        <w:rPr>
          <w:rFonts w:eastAsia="仿宋_GB2312"/>
          <w:color w:val="000000"/>
          <w:sz w:val="32"/>
          <w:szCs w:val="32"/>
          <w:shd w:val="clear" w:color="auto" w:fill="FFFFFF"/>
        </w:rPr>
        <w:t xml:space="preserve"> m</w:t>
      </w:r>
      <w:r w:rsidR="00DE0048" w:rsidRPr="00DE0048">
        <w:rPr>
          <w:rFonts w:eastAsia="仿宋_GB2312"/>
          <w:color w:val="000000"/>
          <w:shd w:val="clear" w:color="auto" w:fill="FFFFFF"/>
          <w:vertAlign w:val="superscript"/>
        </w:rPr>
        <w:t>3</w:t>
      </w:r>
      <w:r w:rsidRPr="00DE0048">
        <w:rPr>
          <w:rFonts w:eastAsia="仿宋_GB2312"/>
          <w:color w:val="000000" w:themeColor="text1"/>
          <w:sz w:val="32"/>
          <w:szCs w:val="32"/>
        </w:rPr>
        <w:t>，较上年同期降低</w:t>
      </w:r>
      <w:r w:rsidRPr="00DE0048">
        <w:rPr>
          <w:rFonts w:eastAsia="仿宋_GB2312"/>
          <w:color w:val="000000" w:themeColor="text1"/>
          <w:sz w:val="32"/>
          <w:szCs w:val="32"/>
        </w:rPr>
        <w:t>11.9%</w:t>
      </w:r>
      <w:r w:rsidRPr="00DE0048">
        <w:rPr>
          <w:rFonts w:eastAsia="仿宋_GB2312"/>
          <w:color w:val="000000" w:themeColor="text1"/>
          <w:sz w:val="32"/>
          <w:szCs w:val="32"/>
        </w:rPr>
        <w:t>。</w:t>
      </w:r>
    </w:p>
    <w:p w:rsidR="00D74D4C" w:rsidRPr="00DE0048" w:rsidRDefault="00DF1CF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DE0048">
        <w:rPr>
          <w:rFonts w:eastAsia="仿宋_GB2312"/>
          <w:color w:val="000000" w:themeColor="text1"/>
          <w:sz w:val="32"/>
          <w:szCs w:val="32"/>
        </w:rPr>
        <w:t>注：</w:t>
      </w:r>
      <w:r w:rsidRPr="00DE0048">
        <w:rPr>
          <w:rFonts w:eastAsia="仿宋_GB2312"/>
          <w:color w:val="000000" w:themeColor="text1"/>
          <w:sz w:val="32"/>
          <w:szCs w:val="32"/>
        </w:rPr>
        <w:t>1.</w:t>
      </w:r>
      <w:r w:rsidRPr="00DE0048">
        <w:rPr>
          <w:rFonts w:eastAsia="仿宋_GB2312"/>
          <w:color w:val="000000" w:themeColor="text1"/>
          <w:sz w:val="32"/>
          <w:szCs w:val="32"/>
        </w:rPr>
        <w:t>本公报所列数据为初步统计数，最终核实数以当年《随州统计年鉴》为准。</w:t>
      </w:r>
    </w:p>
    <w:p w:rsidR="00D74D4C" w:rsidRPr="00DE0048" w:rsidRDefault="00DF1CF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DE0048">
        <w:rPr>
          <w:rFonts w:eastAsia="仿宋_GB2312"/>
          <w:color w:val="000000" w:themeColor="text1"/>
          <w:sz w:val="32"/>
          <w:szCs w:val="32"/>
        </w:rPr>
        <w:t>2. 2020</w:t>
      </w:r>
      <w:r w:rsidRPr="00DE0048">
        <w:rPr>
          <w:rFonts w:eastAsia="仿宋_GB2312"/>
          <w:color w:val="000000" w:themeColor="text1"/>
          <w:sz w:val="32"/>
          <w:szCs w:val="32"/>
        </w:rPr>
        <w:t>年开展第七次全国人口普查，相关数据预计将于</w:t>
      </w:r>
      <w:r w:rsidRPr="00DE0048">
        <w:rPr>
          <w:rFonts w:eastAsia="仿宋_GB2312"/>
          <w:color w:val="000000" w:themeColor="text1"/>
          <w:sz w:val="32"/>
          <w:szCs w:val="32"/>
        </w:rPr>
        <w:t>2021</w:t>
      </w:r>
      <w:r w:rsidRPr="00DE0048">
        <w:rPr>
          <w:rFonts w:eastAsia="仿宋_GB2312"/>
          <w:color w:val="000000" w:themeColor="text1"/>
          <w:sz w:val="32"/>
          <w:szCs w:val="32"/>
        </w:rPr>
        <w:t>年</w:t>
      </w:r>
      <w:r w:rsidRPr="00DE0048">
        <w:rPr>
          <w:rFonts w:eastAsia="仿宋_GB2312"/>
          <w:color w:val="000000" w:themeColor="text1"/>
          <w:sz w:val="32"/>
          <w:szCs w:val="32"/>
        </w:rPr>
        <w:t>5</w:t>
      </w:r>
      <w:r w:rsidRPr="00DE0048">
        <w:rPr>
          <w:rFonts w:eastAsia="仿宋_GB2312"/>
          <w:color w:val="000000" w:themeColor="text1"/>
          <w:sz w:val="32"/>
          <w:szCs w:val="32"/>
        </w:rPr>
        <w:t>月发布，公报中不再单独发布人口相关数据。</w:t>
      </w:r>
    </w:p>
    <w:p w:rsidR="00D74D4C" w:rsidRPr="00DE0048" w:rsidRDefault="00D74D4C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sectPr w:rsidR="00D74D4C" w:rsidRPr="00DE0048">
      <w:footerReference w:type="even" r:id="rId12"/>
      <w:footerReference w:type="default" r:id="rId13"/>
      <w:pgSz w:w="11906" w:h="16838"/>
      <w:pgMar w:top="1701" w:right="1701" w:bottom="1701" w:left="1701" w:header="567" w:footer="170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FF5" w:rsidRDefault="00F42FF5">
      <w:r>
        <w:separator/>
      </w:r>
    </w:p>
  </w:endnote>
  <w:endnote w:type="continuationSeparator" w:id="0">
    <w:p w:rsidR="00F42FF5" w:rsidRDefault="00F4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D4C" w:rsidRDefault="00DF1CF2">
    <w:pPr>
      <w:pStyle w:val="a5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D74D4C" w:rsidRDefault="00D74D4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D4C" w:rsidRDefault="00DF1CF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A166B" w:rsidRPr="005A166B">
      <w:rPr>
        <w:noProof/>
        <w:lang w:val="zh-CN"/>
      </w:rPr>
      <w:t>-</w:t>
    </w:r>
    <w:r w:rsidR="005A166B">
      <w:rPr>
        <w:noProof/>
      </w:rPr>
      <w:t xml:space="preserve"> 7 -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FF5" w:rsidRDefault="00F42FF5">
      <w:r>
        <w:separator/>
      </w:r>
    </w:p>
  </w:footnote>
  <w:footnote w:type="continuationSeparator" w:id="0">
    <w:p w:rsidR="00F42FF5" w:rsidRDefault="00F4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E7"/>
    <w:rsid w:val="00000546"/>
    <w:rsid w:val="00000BFA"/>
    <w:rsid w:val="00002420"/>
    <w:rsid w:val="00002832"/>
    <w:rsid w:val="00007634"/>
    <w:rsid w:val="00007F4E"/>
    <w:rsid w:val="00010686"/>
    <w:rsid w:val="00014CB6"/>
    <w:rsid w:val="00014DFB"/>
    <w:rsid w:val="00020CED"/>
    <w:rsid w:val="00030288"/>
    <w:rsid w:val="0003230C"/>
    <w:rsid w:val="000421E4"/>
    <w:rsid w:val="00043611"/>
    <w:rsid w:val="00044E6B"/>
    <w:rsid w:val="00053622"/>
    <w:rsid w:val="00054324"/>
    <w:rsid w:val="00054D04"/>
    <w:rsid w:val="00054FF0"/>
    <w:rsid w:val="00055F17"/>
    <w:rsid w:val="00056443"/>
    <w:rsid w:val="00060236"/>
    <w:rsid w:val="00061D79"/>
    <w:rsid w:val="00061FAA"/>
    <w:rsid w:val="00063202"/>
    <w:rsid w:val="00064765"/>
    <w:rsid w:val="00066616"/>
    <w:rsid w:val="0007236A"/>
    <w:rsid w:val="00076AC7"/>
    <w:rsid w:val="00080BFC"/>
    <w:rsid w:val="00081107"/>
    <w:rsid w:val="000815B8"/>
    <w:rsid w:val="00081777"/>
    <w:rsid w:val="000866C6"/>
    <w:rsid w:val="000873F1"/>
    <w:rsid w:val="00091469"/>
    <w:rsid w:val="000926A2"/>
    <w:rsid w:val="00094144"/>
    <w:rsid w:val="000967BB"/>
    <w:rsid w:val="000A15EF"/>
    <w:rsid w:val="000A47EB"/>
    <w:rsid w:val="000A506F"/>
    <w:rsid w:val="000A5685"/>
    <w:rsid w:val="000A657A"/>
    <w:rsid w:val="000B03AB"/>
    <w:rsid w:val="000B2016"/>
    <w:rsid w:val="000B2C5A"/>
    <w:rsid w:val="000B47DE"/>
    <w:rsid w:val="000B4C4F"/>
    <w:rsid w:val="000C226C"/>
    <w:rsid w:val="000C30DE"/>
    <w:rsid w:val="000C56B6"/>
    <w:rsid w:val="000C5A00"/>
    <w:rsid w:val="000C5D82"/>
    <w:rsid w:val="000C643C"/>
    <w:rsid w:val="000C7395"/>
    <w:rsid w:val="000D19FA"/>
    <w:rsid w:val="000D40B8"/>
    <w:rsid w:val="000D683A"/>
    <w:rsid w:val="000D7534"/>
    <w:rsid w:val="000E2F22"/>
    <w:rsid w:val="000E499D"/>
    <w:rsid w:val="000E7910"/>
    <w:rsid w:val="000F0ECC"/>
    <w:rsid w:val="000F3858"/>
    <w:rsid w:val="000F7E1F"/>
    <w:rsid w:val="001003D1"/>
    <w:rsid w:val="00101476"/>
    <w:rsid w:val="0010162E"/>
    <w:rsid w:val="00105B4B"/>
    <w:rsid w:val="00105C5D"/>
    <w:rsid w:val="00107BD6"/>
    <w:rsid w:val="00110773"/>
    <w:rsid w:val="00111137"/>
    <w:rsid w:val="00117A0C"/>
    <w:rsid w:val="001209D8"/>
    <w:rsid w:val="001222BD"/>
    <w:rsid w:val="001253D7"/>
    <w:rsid w:val="001304BA"/>
    <w:rsid w:val="00130970"/>
    <w:rsid w:val="001323BD"/>
    <w:rsid w:val="00135291"/>
    <w:rsid w:val="0013655F"/>
    <w:rsid w:val="00142075"/>
    <w:rsid w:val="0014408F"/>
    <w:rsid w:val="001504AE"/>
    <w:rsid w:val="00155CB9"/>
    <w:rsid w:val="001578F4"/>
    <w:rsid w:val="00157975"/>
    <w:rsid w:val="00160B5C"/>
    <w:rsid w:val="00166F87"/>
    <w:rsid w:val="00167D48"/>
    <w:rsid w:val="0017352F"/>
    <w:rsid w:val="001744ED"/>
    <w:rsid w:val="00174B41"/>
    <w:rsid w:val="00174BE7"/>
    <w:rsid w:val="00174F33"/>
    <w:rsid w:val="00181AA2"/>
    <w:rsid w:val="001834B3"/>
    <w:rsid w:val="001850A9"/>
    <w:rsid w:val="0018617E"/>
    <w:rsid w:val="00186904"/>
    <w:rsid w:val="00187F61"/>
    <w:rsid w:val="00196DCF"/>
    <w:rsid w:val="00197AD9"/>
    <w:rsid w:val="001A2FE3"/>
    <w:rsid w:val="001A795B"/>
    <w:rsid w:val="001B2DEC"/>
    <w:rsid w:val="001B5D7F"/>
    <w:rsid w:val="001B7996"/>
    <w:rsid w:val="001C0072"/>
    <w:rsid w:val="001C0755"/>
    <w:rsid w:val="001C22D9"/>
    <w:rsid w:val="001D2130"/>
    <w:rsid w:val="001D6804"/>
    <w:rsid w:val="001D7E8E"/>
    <w:rsid w:val="001E2EAD"/>
    <w:rsid w:val="001E3886"/>
    <w:rsid w:val="001E3FB2"/>
    <w:rsid w:val="001F740D"/>
    <w:rsid w:val="0020088C"/>
    <w:rsid w:val="002051E7"/>
    <w:rsid w:val="00206202"/>
    <w:rsid w:val="00207581"/>
    <w:rsid w:val="00213D6A"/>
    <w:rsid w:val="00215AF7"/>
    <w:rsid w:val="00220443"/>
    <w:rsid w:val="0022083B"/>
    <w:rsid w:val="00221BFF"/>
    <w:rsid w:val="002232E8"/>
    <w:rsid w:val="0023149B"/>
    <w:rsid w:val="00231C49"/>
    <w:rsid w:val="0023298F"/>
    <w:rsid w:val="00235F80"/>
    <w:rsid w:val="00237B92"/>
    <w:rsid w:val="00244975"/>
    <w:rsid w:val="00244A61"/>
    <w:rsid w:val="00250F93"/>
    <w:rsid w:val="00251E39"/>
    <w:rsid w:val="0025568C"/>
    <w:rsid w:val="00256739"/>
    <w:rsid w:val="00256C04"/>
    <w:rsid w:val="0025752B"/>
    <w:rsid w:val="0026092F"/>
    <w:rsid w:val="00261640"/>
    <w:rsid w:val="002618BC"/>
    <w:rsid w:val="00261DCC"/>
    <w:rsid w:val="0026593A"/>
    <w:rsid w:val="00265E97"/>
    <w:rsid w:val="00270CC7"/>
    <w:rsid w:val="00272556"/>
    <w:rsid w:val="00273EB4"/>
    <w:rsid w:val="00274AE7"/>
    <w:rsid w:val="00276C0D"/>
    <w:rsid w:val="00276ED5"/>
    <w:rsid w:val="00277112"/>
    <w:rsid w:val="00277E56"/>
    <w:rsid w:val="00282362"/>
    <w:rsid w:val="0028433B"/>
    <w:rsid w:val="002849A9"/>
    <w:rsid w:val="00285820"/>
    <w:rsid w:val="00286DA4"/>
    <w:rsid w:val="00287817"/>
    <w:rsid w:val="0029073F"/>
    <w:rsid w:val="00291A3F"/>
    <w:rsid w:val="00292293"/>
    <w:rsid w:val="002922C1"/>
    <w:rsid w:val="002936F7"/>
    <w:rsid w:val="00296BF0"/>
    <w:rsid w:val="002979B3"/>
    <w:rsid w:val="002A60A9"/>
    <w:rsid w:val="002A7548"/>
    <w:rsid w:val="002A7D87"/>
    <w:rsid w:val="002B1B91"/>
    <w:rsid w:val="002B2A5D"/>
    <w:rsid w:val="002B7BA3"/>
    <w:rsid w:val="002C195B"/>
    <w:rsid w:val="002C2529"/>
    <w:rsid w:val="002C63D9"/>
    <w:rsid w:val="002C6CED"/>
    <w:rsid w:val="002D09E6"/>
    <w:rsid w:val="002D0D1F"/>
    <w:rsid w:val="002D31F3"/>
    <w:rsid w:val="002D5A30"/>
    <w:rsid w:val="002E0B7D"/>
    <w:rsid w:val="002E3EBD"/>
    <w:rsid w:val="002E5551"/>
    <w:rsid w:val="002F4C3C"/>
    <w:rsid w:val="002F55D2"/>
    <w:rsid w:val="002F582C"/>
    <w:rsid w:val="002F701F"/>
    <w:rsid w:val="002F7346"/>
    <w:rsid w:val="00300ECF"/>
    <w:rsid w:val="00301241"/>
    <w:rsid w:val="0030570F"/>
    <w:rsid w:val="00305A8C"/>
    <w:rsid w:val="00310C8F"/>
    <w:rsid w:val="00310D99"/>
    <w:rsid w:val="003114E2"/>
    <w:rsid w:val="00311D24"/>
    <w:rsid w:val="00312DED"/>
    <w:rsid w:val="003136AB"/>
    <w:rsid w:val="00314346"/>
    <w:rsid w:val="003160A0"/>
    <w:rsid w:val="00316292"/>
    <w:rsid w:val="003173B1"/>
    <w:rsid w:val="00317B44"/>
    <w:rsid w:val="003222A5"/>
    <w:rsid w:val="00327A79"/>
    <w:rsid w:val="00336E24"/>
    <w:rsid w:val="00341362"/>
    <w:rsid w:val="00341D41"/>
    <w:rsid w:val="00344007"/>
    <w:rsid w:val="003459D4"/>
    <w:rsid w:val="00346B73"/>
    <w:rsid w:val="0034772D"/>
    <w:rsid w:val="003477DB"/>
    <w:rsid w:val="00351A9F"/>
    <w:rsid w:val="00355B38"/>
    <w:rsid w:val="00356802"/>
    <w:rsid w:val="00357FD5"/>
    <w:rsid w:val="00361347"/>
    <w:rsid w:val="00366F62"/>
    <w:rsid w:val="0036705D"/>
    <w:rsid w:val="00370953"/>
    <w:rsid w:val="00372F35"/>
    <w:rsid w:val="00373956"/>
    <w:rsid w:val="00373C3A"/>
    <w:rsid w:val="00376298"/>
    <w:rsid w:val="00377D27"/>
    <w:rsid w:val="0038039A"/>
    <w:rsid w:val="00382249"/>
    <w:rsid w:val="00382D2F"/>
    <w:rsid w:val="00383333"/>
    <w:rsid w:val="00383DB8"/>
    <w:rsid w:val="00386571"/>
    <w:rsid w:val="00390DF8"/>
    <w:rsid w:val="0039145E"/>
    <w:rsid w:val="0039391C"/>
    <w:rsid w:val="00394807"/>
    <w:rsid w:val="00395361"/>
    <w:rsid w:val="0039766B"/>
    <w:rsid w:val="003A2DEB"/>
    <w:rsid w:val="003A6866"/>
    <w:rsid w:val="003B06A4"/>
    <w:rsid w:val="003B5868"/>
    <w:rsid w:val="003B623C"/>
    <w:rsid w:val="003C01D7"/>
    <w:rsid w:val="003C0B37"/>
    <w:rsid w:val="003C11E3"/>
    <w:rsid w:val="003C1801"/>
    <w:rsid w:val="003C1E78"/>
    <w:rsid w:val="003C1E9F"/>
    <w:rsid w:val="003C2BF7"/>
    <w:rsid w:val="003C2D91"/>
    <w:rsid w:val="003C32B0"/>
    <w:rsid w:val="003C3F92"/>
    <w:rsid w:val="003C48D3"/>
    <w:rsid w:val="003C5FE0"/>
    <w:rsid w:val="003C61DA"/>
    <w:rsid w:val="003C6B58"/>
    <w:rsid w:val="003C74D0"/>
    <w:rsid w:val="003C7D7A"/>
    <w:rsid w:val="003D21A1"/>
    <w:rsid w:val="003D2EE2"/>
    <w:rsid w:val="003D3F93"/>
    <w:rsid w:val="003D7610"/>
    <w:rsid w:val="003D7EAF"/>
    <w:rsid w:val="003E02D1"/>
    <w:rsid w:val="003E2499"/>
    <w:rsid w:val="003E39C2"/>
    <w:rsid w:val="003E6F04"/>
    <w:rsid w:val="003F26A9"/>
    <w:rsid w:val="003F366C"/>
    <w:rsid w:val="003F490C"/>
    <w:rsid w:val="004003D1"/>
    <w:rsid w:val="00401E53"/>
    <w:rsid w:val="0040531F"/>
    <w:rsid w:val="00405B9F"/>
    <w:rsid w:val="00413C87"/>
    <w:rsid w:val="00415345"/>
    <w:rsid w:val="00415EDE"/>
    <w:rsid w:val="00416AD7"/>
    <w:rsid w:val="0041719C"/>
    <w:rsid w:val="00417E95"/>
    <w:rsid w:val="00425677"/>
    <w:rsid w:val="00430A85"/>
    <w:rsid w:val="00431B14"/>
    <w:rsid w:val="00434888"/>
    <w:rsid w:val="00436290"/>
    <w:rsid w:val="0043749E"/>
    <w:rsid w:val="00440102"/>
    <w:rsid w:val="004424A7"/>
    <w:rsid w:val="00442866"/>
    <w:rsid w:val="00443F78"/>
    <w:rsid w:val="00445C28"/>
    <w:rsid w:val="004515AB"/>
    <w:rsid w:val="00453142"/>
    <w:rsid w:val="00455388"/>
    <w:rsid w:val="00456EEA"/>
    <w:rsid w:val="0046225A"/>
    <w:rsid w:val="00464956"/>
    <w:rsid w:val="00464B0B"/>
    <w:rsid w:val="0046509D"/>
    <w:rsid w:val="00466AFF"/>
    <w:rsid w:val="0047196B"/>
    <w:rsid w:val="00471DBB"/>
    <w:rsid w:val="00473409"/>
    <w:rsid w:val="00476566"/>
    <w:rsid w:val="00477000"/>
    <w:rsid w:val="004805FF"/>
    <w:rsid w:val="00480823"/>
    <w:rsid w:val="004827C9"/>
    <w:rsid w:val="00483DEB"/>
    <w:rsid w:val="00484D5E"/>
    <w:rsid w:val="00485931"/>
    <w:rsid w:val="00486B44"/>
    <w:rsid w:val="004916D2"/>
    <w:rsid w:val="004A3050"/>
    <w:rsid w:val="004A4098"/>
    <w:rsid w:val="004A5028"/>
    <w:rsid w:val="004A5CE0"/>
    <w:rsid w:val="004B1061"/>
    <w:rsid w:val="004B2F4A"/>
    <w:rsid w:val="004B4075"/>
    <w:rsid w:val="004B546E"/>
    <w:rsid w:val="004B5A90"/>
    <w:rsid w:val="004C31E2"/>
    <w:rsid w:val="004C5835"/>
    <w:rsid w:val="004D7A42"/>
    <w:rsid w:val="004E1AA3"/>
    <w:rsid w:val="004E2530"/>
    <w:rsid w:val="004E2C3D"/>
    <w:rsid w:val="004E43B6"/>
    <w:rsid w:val="004E5039"/>
    <w:rsid w:val="004F0D7E"/>
    <w:rsid w:val="004F2A75"/>
    <w:rsid w:val="004F4566"/>
    <w:rsid w:val="0050152B"/>
    <w:rsid w:val="00501ACB"/>
    <w:rsid w:val="005031DD"/>
    <w:rsid w:val="00503C08"/>
    <w:rsid w:val="005041C6"/>
    <w:rsid w:val="00505138"/>
    <w:rsid w:val="00511F32"/>
    <w:rsid w:val="00511F8D"/>
    <w:rsid w:val="005140CF"/>
    <w:rsid w:val="0051583A"/>
    <w:rsid w:val="005158F1"/>
    <w:rsid w:val="00516A72"/>
    <w:rsid w:val="00516C7D"/>
    <w:rsid w:val="00524424"/>
    <w:rsid w:val="00526A42"/>
    <w:rsid w:val="0053027A"/>
    <w:rsid w:val="005302E8"/>
    <w:rsid w:val="0053118A"/>
    <w:rsid w:val="00531415"/>
    <w:rsid w:val="00532008"/>
    <w:rsid w:val="005332C6"/>
    <w:rsid w:val="005404ED"/>
    <w:rsid w:val="005442EF"/>
    <w:rsid w:val="005512D7"/>
    <w:rsid w:val="00554556"/>
    <w:rsid w:val="00554BA3"/>
    <w:rsid w:val="005648BA"/>
    <w:rsid w:val="00564D02"/>
    <w:rsid w:val="00565296"/>
    <w:rsid w:val="00565D23"/>
    <w:rsid w:val="00566A59"/>
    <w:rsid w:val="00570A59"/>
    <w:rsid w:val="00574B2A"/>
    <w:rsid w:val="0058158F"/>
    <w:rsid w:val="00583E47"/>
    <w:rsid w:val="005845EA"/>
    <w:rsid w:val="00586E58"/>
    <w:rsid w:val="00590F09"/>
    <w:rsid w:val="00592690"/>
    <w:rsid w:val="0059682F"/>
    <w:rsid w:val="005978AB"/>
    <w:rsid w:val="005A0520"/>
    <w:rsid w:val="005A166B"/>
    <w:rsid w:val="005A2132"/>
    <w:rsid w:val="005A3185"/>
    <w:rsid w:val="005A7392"/>
    <w:rsid w:val="005B0566"/>
    <w:rsid w:val="005B24B0"/>
    <w:rsid w:val="005B2D64"/>
    <w:rsid w:val="005B37D9"/>
    <w:rsid w:val="005B638F"/>
    <w:rsid w:val="005B6F5A"/>
    <w:rsid w:val="005B7C6C"/>
    <w:rsid w:val="005B7D61"/>
    <w:rsid w:val="005B7DF8"/>
    <w:rsid w:val="005C08E9"/>
    <w:rsid w:val="005C1727"/>
    <w:rsid w:val="005C195A"/>
    <w:rsid w:val="005C36A8"/>
    <w:rsid w:val="005C4930"/>
    <w:rsid w:val="005C56C6"/>
    <w:rsid w:val="005D0D51"/>
    <w:rsid w:val="005D38C7"/>
    <w:rsid w:val="005E1283"/>
    <w:rsid w:val="005E79B8"/>
    <w:rsid w:val="005F1B99"/>
    <w:rsid w:val="005F29AB"/>
    <w:rsid w:val="005F2BB2"/>
    <w:rsid w:val="005F4452"/>
    <w:rsid w:val="006005E0"/>
    <w:rsid w:val="006010D6"/>
    <w:rsid w:val="0060269A"/>
    <w:rsid w:val="00603A8C"/>
    <w:rsid w:val="00613050"/>
    <w:rsid w:val="00613089"/>
    <w:rsid w:val="006162A6"/>
    <w:rsid w:val="006162DB"/>
    <w:rsid w:val="006208A6"/>
    <w:rsid w:val="006264AC"/>
    <w:rsid w:val="00626D56"/>
    <w:rsid w:val="00630A36"/>
    <w:rsid w:val="00630DFC"/>
    <w:rsid w:val="00631727"/>
    <w:rsid w:val="00632412"/>
    <w:rsid w:val="0063604D"/>
    <w:rsid w:val="00636A55"/>
    <w:rsid w:val="006372BF"/>
    <w:rsid w:val="00643A34"/>
    <w:rsid w:val="00646454"/>
    <w:rsid w:val="006467BB"/>
    <w:rsid w:val="00646A8B"/>
    <w:rsid w:val="00650CEC"/>
    <w:rsid w:val="00651E6B"/>
    <w:rsid w:val="00654B8F"/>
    <w:rsid w:val="00657907"/>
    <w:rsid w:val="006601C0"/>
    <w:rsid w:val="006608F6"/>
    <w:rsid w:val="00663482"/>
    <w:rsid w:val="006635FE"/>
    <w:rsid w:val="0066610A"/>
    <w:rsid w:val="006753C5"/>
    <w:rsid w:val="00680944"/>
    <w:rsid w:val="00680D0D"/>
    <w:rsid w:val="00681BA7"/>
    <w:rsid w:val="0068235A"/>
    <w:rsid w:val="006840E4"/>
    <w:rsid w:val="00685A9B"/>
    <w:rsid w:val="00685D2A"/>
    <w:rsid w:val="00685DB0"/>
    <w:rsid w:val="00686578"/>
    <w:rsid w:val="006905DF"/>
    <w:rsid w:val="00691882"/>
    <w:rsid w:val="0069760F"/>
    <w:rsid w:val="006A0029"/>
    <w:rsid w:val="006A1F48"/>
    <w:rsid w:val="006A37E1"/>
    <w:rsid w:val="006A44DA"/>
    <w:rsid w:val="006A4B87"/>
    <w:rsid w:val="006A64AC"/>
    <w:rsid w:val="006A7995"/>
    <w:rsid w:val="006A7FA5"/>
    <w:rsid w:val="006B26E7"/>
    <w:rsid w:val="006B4C34"/>
    <w:rsid w:val="006B775E"/>
    <w:rsid w:val="006C012A"/>
    <w:rsid w:val="006C0700"/>
    <w:rsid w:val="006C1427"/>
    <w:rsid w:val="006C2607"/>
    <w:rsid w:val="006C2742"/>
    <w:rsid w:val="006C2AF6"/>
    <w:rsid w:val="006C5A2B"/>
    <w:rsid w:val="006C5C93"/>
    <w:rsid w:val="006C6AF8"/>
    <w:rsid w:val="006C6ED0"/>
    <w:rsid w:val="006D061F"/>
    <w:rsid w:val="006D557F"/>
    <w:rsid w:val="006D5BB3"/>
    <w:rsid w:val="006D7903"/>
    <w:rsid w:val="006D79D5"/>
    <w:rsid w:val="006D7DFA"/>
    <w:rsid w:val="006E2426"/>
    <w:rsid w:val="006E2C22"/>
    <w:rsid w:val="006E34BD"/>
    <w:rsid w:val="006E63ED"/>
    <w:rsid w:val="006F0964"/>
    <w:rsid w:val="006F0FD1"/>
    <w:rsid w:val="006F126E"/>
    <w:rsid w:val="006F3E60"/>
    <w:rsid w:val="006F42D5"/>
    <w:rsid w:val="0070075E"/>
    <w:rsid w:val="00701B36"/>
    <w:rsid w:val="0070514F"/>
    <w:rsid w:val="00714144"/>
    <w:rsid w:val="007166AF"/>
    <w:rsid w:val="007201F5"/>
    <w:rsid w:val="007208B9"/>
    <w:rsid w:val="0072172D"/>
    <w:rsid w:val="00722F8B"/>
    <w:rsid w:val="0072453C"/>
    <w:rsid w:val="0073702C"/>
    <w:rsid w:val="00737C2E"/>
    <w:rsid w:val="00740243"/>
    <w:rsid w:val="00740822"/>
    <w:rsid w:val="007431E7"/>
    <w:rsid w:val="00744977"/>
    <w:rsid w:val="00744C8C"/>
    <w:rsid w:val="00744CFB"/>
    <w:rsid w:val="00745193"/>
    <w:rsid w:val="00746559"/>
    <w:rsid w:val="00746F73"/>
    <w:rsid w:val="007516BE"/>
    <w:rsid w:val="007548FA"/>
    <w:rsid w:val="007563C1"/>
    <w:rsid w:val="00761D22"/>
    <w:rsid w:val="00764A96"/>
    <w:rsid w:val="00766BD6"/>
    <w:rsid w:val="00766BF5"/>
    <w:rsid w:val="007671F7"/>
    <w:rsid w:val="00767748"/>
    <w:rsid w:val="0077118C"/>
    <w:rsid w:val="00771F34"/>
    <w:rsid w:val="00774290"/>
    <w:rsid w:val="0077515B"/>
    <w:rsid w:val="00784033"/>
    <w:rsid w:val="0078403D"/>
    <w:rsid w:val="0078432D"/>
    <w:rsid w:val="00784C24"/>
    <w:rsid w:val="00785487"/>
    <w:rsid w:val="00790F17"/>
    <w:rsid w:val="00795924"/>
    <w:rsid w:val="00795A3E"/>
    <w:rsid w:val="007A063C"/>
    <w:rsid w:val="007A2151"/>
    <w:rsid w:val="007A2938"/>
    <w:rsid w:val="007A6924"/>
    <w:rsid w:val="007A7743"/>
    <w:rsid w:val="007B1AD0"/>
    <w:rsid w:val="007B1E75"/>
    <w:rsid w:val="007B239B"/>
    <w:rsid w:val="007B251D"/>
    <w:rsid w:val="007B506D"/>
    <w:rsid w:val="007C5C3E"/>
    <w:rsid w:val="007C6B12"/>
    <w:rsid w:val="007C6C2F"/>
    <w:rsid w:val="007D18F4"/>
    <w:rsid w:val="007D3571"/>
    <w:rsid w:val="007D5265"/>
    <w:rsid w:val="007D5634"/>
    <w:rsid w:val="007D75C1"/>
    <w:rsid w:val="007E34E8"/>
    <w:rsid w:val="007E55E8"/>
    <w:rsid w:val="007E5B07"/>
    <w:rsid w:val="007F128C"/>
    <w:rsid w:val="007F4883"/>
    <w:rsid w:val="007F4B30"/>
    <w:rsid w:val="00800919"/>
    <w:rsid w:val="00802DDF"/>
    <w:rsid w:val="00802E1A"/>
    <w:rsid w:val="00803DCF"/>
    <w:rsid w:val="00804C23"/>
    <w:rsid w:val="00804CE3"/>
    <w:rsid w:val="0080574D"/>
    <w:rsid w:val="00805EDD"/>
    <w:rsid w:val="00807105"/>
    <w:rsid w:val="008105B8"/>
    <w:rsid w:val="00813593"/>
    <w:rsid w:val="00814FB7"/>
    <w:rsid w:val="008150E7"/>
    <w:rsid w:val="00821D7C"/>
    <w:rsid w:val="0082256D"/>
    <w:rsid w:val="0082321A"/>
    <w:rsid w:val="0082631E"/>
    <w:rsid w:val="008301D9"/>
    <w:rsid w:val="0083272C"/>
    <w:rsid w:val="00832D17"/>
    <w:rsid w:val="00841523"/>
    <w:rsid w:val="008448D7"/>
    <w:rsid w:val="00847130"/>
    <w:rsid w:val="00850811"/>
    <w:rsid w:val="008559A9"/>
    <w:rsid w:val="00861846"/>
    <w:rsid w:val="0086185D"/>
    <w:rsid w:val="00861CCD"/>
    <w:rsid w:val="00865350"/>
    <w:rsid w:val="0086659D"/>
    <w:rsid w:val="0087014E"/>
    <w:rsid w:val="00872035"/>
    <w:rsid w:val="008771CA"/>
    <w:rsid w:val="008808C2"/>
    <w:rsid w:val="00880B6B"/>
    <w:rsid w:val="0088511C"/>
    <w:rsid w:val="008857F2"/>
    <w:rsid w:val="008878D7"/>
    <w:rsid w:val="008903D7"/>
    <w:rsid w:val="008A542F"/>
    <w:rsid w:val="008B05BF"/>
    <w:rsid w:val="008B16B2"/>
    <w:rsid w:val="008B2FEE"/>
    <w:rsid w:val="008B346B"/>
    <w:rsid w:val="008B37E6"/>
    <w:rsid w:val="008B3C82"/>
    <w:rsid w:val="008B4107"/>
    <w:rsid w:val="008B4796"/>
    <w:rsid w:val="008B4D69"/>
    <w:rsid w:val="008B4E23"/>
    <w:rsid w:val="008B74C2"/>
    <w:rsid w:val="008C2B59"/>
    <w:rsid w:val="008C4C6C"/>
    <w:rsid w:val="008C6990"/>
    <w:rsid w:val="008C789D"/>
    <w:rsid w:val="008D0547"/>
    <w:rsid w:val="008D2533"/>
    <w:rsid w:val="008D48E7"/>
    <w:rsid w:val="008D6A83"/>
    <w:rsid w:val="008D6F22"/>
    <w:rsid w:val="008E3431"/>
    <w:rsid w:val="008E3DFD"/>
    <w:rsid w:val="008E5D13"/>
    <w:rsid w:val="008E743D"/>
    <w:rsid w:val="008F061F"/>
    <w:rsid w:val="008F1671"/>
    <w:rsid w:val="008F2C28"/>
    <w:rsid w:val="0090040C"/>
    <w:rsid w:val="00902E14"/>
    <w:rsid w:val="009046F2"/>
    <w:rsid w:val="00904934"/>
    <w:rsid w:val="009162BD"/>
    <w:rsid w:val="00920304"/>
    <w:rsid w:val="009203B9"/>
    <w:rsid w:val="00920904"/>
    <w:rsid w:val="009227C8"/>
    <w:rsid w:val="0092383C"/>
    <w:rsid w:val="00924EB8"/>
    <w:rsid w:val="00932020"/>
    <w:rsid w:val="0093415D"/>
    <w:rsid w:val="00934445"/>
    <w:rsid w:val="00937E82"/>
    <w:rsid w:val="00937E8C"/>
    <w:rsid w:val="00940927"/>
    <w:rsid w:val="00942DCD"/>
    <w:rsid w:val="00943FF0"/>
    <w:rsid w:val="00944232"/>
    <w:rsid w:val="00944277"/>
    <w:rsid w:val="00944987"/>
    <w:rsid w:val="009454DF"/>
    <w:rsid w:val="009473FF"/>
    <w:rsid w:val="00952A26"/>
    <w:rsid w:val="00953129"/>
    <w:rsid w:val="00955D5A"/>
    <w:rsid w:val="00956413"/>
    <w:rsid w:val="00956E3F"/>
    <w:rsid w:val="00957C09"/>
    <w:rsid w:val="009666E3"/>
    <w:rsid w:val="00966A81"/>
    <w:rsid w:val="0096730F"/>
    <w:rsid w:val="009735A1"/>
    <w:rsid w:val="00975ADC"/>
    <w:rsid w:val="00976D75"/>
    <w:rsid w:val="00977615"/>
    <w:rsid w:val="00977CD5"/>
    <w:rsid w:val="00977E80"/>
    <w:rsid w:val="009820DE"/>
    <w:rsid w:val="009832A8"/>
    <w:rsid w:val="009837C9"/>
    <w:rsid w:val="00991D24"/>
    <w:rsid w:val="009927B7"/>
    <w:rsid w:val="00992E59"/>
    <w:rsid w:val="009946AC"/>
    <w:rsid w:val="00996B4E"/>
    <w:rsid w:val="009972A6"/>
    <w:rsid w:val="009A0201"/>
    <w:rsid w:val="009A09BF"/>
    <w:rsid w:val="009A0DE6"/>
    <w:rsid w:val="009A1934"/>
    <w:rsid w:val="009A3A28"/>
    <w:rsid w:val="009A66A3"/>
    <w:rsid w:val="009A7918"/>
    <w:rsid w:val="009B072B"/>
    <w:rsid w:val="009B446A"/>
    <w:rsid w:val="009B6DC5"/>
    <w:rsid w:val="009C020E"/>
    <w:rsid w:val="009C0B85"/>
    <w:rsid w:val="009C1BD3"/>
    <w:rsid w:val="009C3DF1"/>
    <w:rsid w:val="009C531D"/>
    <w:rsid w:val="009C5D18"/>
    <w:rsid w:val="009C60D1"/>
    <w:rsid w:val="009D061B"/>
    <w:rsid w:val="009D0A09"/>
    <w:rsid w:val="009D0D0C"/>
    <w:rsid w:val="009D4F4B"/>
    <w:rsid w:val="009D5E00"/>
    <w:rsid w:val="009D6B2C"/>
    <w:rsid w:val="009E47E6"/>
    <w:rsid w:val="009E5741"/>
    <w:rsid w:val="009E5AE5"/>
    <w:rsid w:val="009F0498"/>
    <w:rsid w:val="009F3CD2"/>
    <w:rsid w:val="009F4C79"/>
    <w:rsid w:val="009F5092"/>
    <w:rsid w:val="009F57CE"/>
    <w:rsid w:val="009F76CE"/>
    <w:rsid w:val="00A00A72"/>
    <w:rsid w:val="00A00E47"/>
    <w:rsid w:val="00A01094"/>
    <w:rsid w:val="00A01B6F"/>
    <w:rsid w:val="00A01C44"/>
    <w:rsid w:val="00A02441"/>
    <w:rsid w:val="00A02A10"/>
    <w:rsid w:val="00A042FA"/>
    <w:rsid w:val="00A07549"/>
    <w:rsid w:val="00A07FDB"/>
    <w:rsid w:val="00A10C57"/>
    <w:rsid w:val="00A114F0"/>
    <w:rsid w:val="00A1182D"/>
    <w:rsid w:val="00A11A46"/>
    <w:rsid w:val="00A124B1"/>
    <w:rsid w:val="00A14C6A"/>
    <w:rsid w:val="00A14FCC"/>
    <w:rsid w:val="00A17711"/>
    <w:rsid w:val="00A17CC8"/>
    <w:rsid w:val="00A20EC1"/>
    <w:rsid w:val="00A21617"/>
    <w:rsid w:val="00A2409A"/>
    <w:rsid w:val="00A26BFA"/>
    <w:rsid w:val="00A27583"/>
    <w:rsid w:val="00A3074B"/>
    <w:rsid w:val="00A344F5"/>
    <w:rsid w:val="00A4027B"/>
    <w:rsid w:val="00A40982"/>
    <w:rsid w:val="00A454EA"/>
    <w:rsid w:val="00A45978"/>
    <w:rsid w:val="00A46875"/>
    <w:rsid w:val="00A474CE"/>
    <w:rsid w:val="00A4750F"/>
    <w:rsid w:val="00A51A3C"/>
    <w:rsid w:val="00A52B52"/>
    <w:rsid w:val="00A55C21"/>
    <w:rsid w:val="00A56D54"/>
    <w:rsid w:val="00A66FE2"/>
    <w:rsid w:val="00A705E5"/>
    <w:rsid w:val="00A707B9"/>
    <w:rsid w:val="00A72158"/>
    <w:rsid w:val="00A80219"/>
    <w:rsid w:val="00A84587"/>
    <w:rsid w:val="00A853F7"/>
    <w:rsid w:val="00A8563A"/>
    <w:rsid w:val="00A91445"/>
    <w:rsid w:val="00A91A81"/>
    <w:rsid w:val="00A934C2"/>
    <w:rsid w:val="00A949D3"/>
    <w:rsid w:val="00A96784"/>
    <w:rsid w:val="00A96B00"/>
    <w:rsid w:val="00AA0C35"/>
    <w:rsid w:val="00AB412E"/>
    <w:rsid w:val="00AB45D6"/>
    <w:rsid w:val="00AB4A38"/>
    <w:rsid w:val="00AB5047"/>
    <w:rsid w:val="00AB5202"/>
    <w:rsid w:val="00AB787F"/>
    <w:rsid w:val="00AC1380"/>
    <w:rsid w:val="00AC157C"/>
    <w:rsid w:val="00AC4E79"/>
    <w:rsid w:val="00AC4FF2"/>
    <w:rsid w:val="00AC5682"/>
    <w:rsid w:val="00AC6C49"/>
    <w:rsid w:val="00AD1760"/>
    <w:rsid w:val="00AD2459"/>
    <w:rsid w:val="00AD48CC"/>
    <w:rsid w:val="00AD49CD"/>
    <w:rsid w:val="00AD4E6A"/>
    <w:rsid w:val="00AD4F12"/>
    <w:rsid w:val="00AD5828"/>
    <w:rsid w:val="00AD71BD"/>
    <w:rsid w:val="00AD7D7E"/>
    <w:rsid w:val="00AE08B7"/>
    <w:rsid w:val="00AE36D9"/>
    <w:rsid w:val="00AF1449"/>
    <w:rsid w:val="00AF3163"/>
    <w:rsid w:val="00AF3DD2"/>
    <w:rsid w:val="00AF4641"/>
    <w:rsid w:val="00AF4DD4"/>
    <w:rsid w:val="00AF7D9F"/>
    <w:rsid w:val="00B07B14"/>
    <w:rsid w:val="00B11194"/>
    <w:rsid w:val="00B14351"/>
    <w:rsid w:val="00B170B8"/>
    <w:rsid w:val="00B20172"/>
    <w:rsid w:val="00B258A1"/>
    <w:rsid w:val="00B272E3"/>
    <w:rsid w:val="00B305FD"/>
    <w:rsid w:val="00B33577"/>
    <w:rsid w:val="00B33F00"/>
    <w:rsid w:val="00B34C7D"/>
    <w:rsid w:val="00B35047"/>
    <w:rsid w:val="00B36706"/>
    <w:rsid w:val="00B3731D"/>
    <w:rsid w:val="00B40964"/>
    <w:rsid w:val="00B40BE9"/>
    <w:rsid w:val="00B41964"/>
    <w:rsid w:val="00B44346"/>
    <w:rsid w:val="00B46357"/>
    <w:rsid w:val="00B468A7"/>
    <w:rsid w:val="00B46DDC"/>
    <w:rsid w:val="00B47DC8"/>
    <w:rsid w:val="00B513D9"/>
    <w:rsid w:val="00B55F6F"/>
    <w:rsid w:val="00B5649E"/>
    <w:rsid w:val="00B62024"/>
    <w:rsid w:val="00B63046"/>
    <w:rsid w:val="00B640CD"/>
    <w:rsid w:val="00B647BA"/>
    <w:rsid w:val="00B64F7D"/>
    <w:rsid w:val="00B659A4"/>
    <w:rsid w:val="00B7031B"/>
    <w:rsid w:val="00B71CEA"/>
    <w:rsid w:val="00B72643"/>
    <w:rsid w:val="00B73A5D"/>
    <w:rsid w:val="00B77BEA"/>
    <w:rsid w:val="00B77FFD"/>
    <w:rsid w:val="00B81E5F"/>
    <w:rsid w:val="00B83000"/>
    <w:rsid w:val="00B83F17"/>
    <w:rsid w:val="00B93611"/>
    <w:rsid w:val="00B94ABA"/>
    <w:rsid w:val="00B94D26"/>
    <w:rsid w:val="00B96E14"/>
    <w:rsid w:val="00BA0EB4"/>
    <w:rsid w:val="00BA17A0"/>
    <w:rsid w:val="00BA3882"/>
    <w:rsid w:val="00BA78F0"/>
    <w:rsid w:val="00BB0E1C"/>
    <w:rsid w:val="00BB1A10"/>
    <w:rsid w:val="00BB4BD3"/>
    <w:rsid w:val="00BB5351"/>
    <w:rsid w:val="00BB657F"/>
    <w:rsid w:val="00BB74C8"/>
    <w:rsid w:val="00BB76EF"/>
    <w:rsid w:val="00BC3DEC"/>
    <w:rsid w:val="00BC4288"/>
    <w:rsid w:val="00BC6043"/>
    <w:rsid w:val="00BC65FD"/>
    <w:rsid w:val="00BD0B4B"/>
    <w:rsid w:val="00BD1191"/>
    <w:rsid w:val="00BD1646"/>
    <w:rsid w:val="00BD2D47"/>
    <w:rsid w:val="00BD2EA1"/>
    <w:rsid w:val="00BD62E3"/>
    <w:rsid w:val="00BD7239"/>
    <w:rsid w:val="00BD791B"/>
    <w:rsid w:val="00BE1639"/>
    <w:rsid w:val="00BE188E"/>
    <w:rsid w:val="00BF0DE6"/>
    <w:rsid w:val="00BF30C3"/>
    <w:rsid w:val="00BF4917"/>
    <w:rsid w:val="00BF6345"/>
    <w:rsid w:val="00C0756B"/>
    <w:rsid w:val="00C07B3E"/>
    <w:rsid w:val="00C103A2"/>
    <w:rsid w:val="00C12505"/>
    <w:rsid w:val="00C1282D"/>
    <w:rsid w:val="00C12B93"/>
    <w:rsid w:val="00C136DD"/>
    <w:rsid w:val="00C13FF3"/>
    <w:rsid w:val="00C1448F"/>
    <w:rsid w:val="00C144E5"/>
    <w:rsid w:val="00C14AC6"/>
    <w:rsid w:val="00C20AD0"/>
    <w:rsid w:val="00C20E6D"/>
    <w:rsid w:val="00C21228"/>
    <w:rsid w:val="00C23BB6"/>
    <w:rsid w:val="00C2444B"/>
    <w:rsid w:val="00C32F99"/>
    <w:rsid w:val="00C33ABF"/>
    <w:rsid w:val="00C36176"/>
    <w:rsid w:val="00C374AE"/>
    <w:rsid w:val="00C41D23"/>
    <w:rsid w:val="00C41F35"/>
    <w:rsid w:val="00C43B10"/>
    <w:rsid w:val="00C444C3"/>
    <w:rsid w:val="00C44B34"/>
    <w:rsid w:val="00C44E90"/>
    <w:rsid w:val="00C516E8"/>
    <w:rsid w:val="00C51E6E"/>
    <w:rsid w:val="00C55B93"/>
    <w:rsid w:val="00C57592"/>
    <w:rsid w:val="00C578D3"/>
    <w:rsid w:val="00C6337E"/>
    <w:rsid w:val="00C6343C"/>
    <w:rsid w:val="00C7139F"/>
    <w:rsid w:val="00C7214D"/>
    <w:rsid w:val="00C724A5"/>
    <w:rsid w:val="00C818A4"/>
    <w:rsid w:val="00C8276A"/>
    <w:rsid w:val="00C82B53"/>
    <w:rsid w:val="00C851B4"/>
    <w:rsid w:val="00C85276"/>
    <w:rsid w:val="00C87383"/>
    <w:rsid w:val="00C92CB7"/>
    <w:rsid w:val="00C933A1"/>
    <w:rsid w:val="00C96CD4"/>
    <w:rsid w:val="00CA0F87"/>
    <w:rsid w:val="00CA1B1C"/>
    <w:rsid w:val="00CA3547"/>
    <w:rsid w:val="00CA4C58"/>
    <w:rsid w:val="00CA6F0A"/>
    <w:rsid w:val="00CB0164"/>
    <w:rsid w:val="00CB08BE"/>
    <w:rsid w:val="00CB2288"/>
    <w:rsid w:val="00CB7A6C"/>
    <w:rsid w:val="00CB7CE1"/>
    <w:rsid w:val="00CC1DB9"/>
    <w:rsid w:val="00CC1FA8"/>
    <w:rsid w:val="00CC6606"/>
    <w:rsid w:val="00CD336F"/>
    <w:rsid w:val="00CD5384"/>
    <w:rsid w:val="00CD5A5E"/>
    <w:rsid w:val="00CE0E87"/>
    <w:rsid w:val="00CE37DA"/>
    <w:rsid w:val="00CE43DE"/>
    <w:rsid w:val="00CE6EDF"/>
    <w:rsid w:val="00CE7BFD"/>
    <w:rsid w:val="00CF04AB"/>
    <w:rsid w:val="00CF0DD3"/>
    <w:rsid w:val="00CF0F9C"/>
    <w:rsid w:val="00CF2430"/>
    <w:rsid w:val="00CF5050"/>
    <w:rsid w:val="00D014AF"/>
    <w:rsid w:val="00D0155B"/>
    <w:rsid w:val="00D023EF"/>
    <w:rsid w:val="00D03056"/>
    <w:rsid w:val="00D0370E"/>
    <w:rsid w:val="00D047C8"/>
    <w:rsid w:val="00D062CF"/>
    <w:rsid w:val="00D12F3B"/>
    <w:rsid w:val="00D14083"/>
    <w:rsid w:val="00D14257"/>
    <w:rsid w:val="00D15480"/>
    <w:rsid w:val="00D212BB"/>
    <w:rsid w:val="00D21B8A"/>
    <w:rsid w:val="00D23BF2"/>
    <w:rsid w:val="00D24061"/>
    <w:rsid w:val="00D2466F"/>
    <w:rsid w:val="00D26FA9"/>
    <w:rsid w:val="00D275E6"/>
    <w:rsid w:val="00D27AF6"/>
    <w:rsid w:val="00D319AA"/>
    <w:rsid w:val="00D3430D"/>
    <w:rsid w:val="00D34D91"/>
    <w:rsid w:val="00D415A5"/>
    <w:rsid w:val="00D41A84"/>
    <w:rsid w:val="00D43AC2"/>
    <w:rsid w:val="00D445D7"/>
    <w:rsid w:val="00D449AA"/>
    <w:rsid w:val="00D46421"/>
    <w:rsid w:val="00D47717"/>
    <w:rsid w:val="00D50E46"/>
    <w:rsid w:val="00D51BD8"/>
    <w:rsid w:val="00D51F5A"/>
    <w:rsid w:val="00D524AF"/>
    <w:rsid w:val="00D52790"/>
    <w:rsid w:val="00D5552F"/>
    <w:rsid w:val="00D6366D"/>
    <w:rsid w:val="00D63AEA"/>
    <w:rsid w:val="00D652C5"/>
    <w:rsid w:val="00D65397"/>
    <w:rsid w:val="00D727F6"/>
    <w:rsid w:val="00D737DB"/>
    <w:rsid w:val="00D74CFD"/>
    <w:rsid w:val="00D74D4C"/>
    <w:rsid w:val="00D806B6"/>
    <w:rsid w:val="00D816E5"/>
    <w:rsid w:val="00D819A1"/>
    <w:rsid w:val="00D82A42"/>
    <w:rsid w:val="00D83D84"/>
    <w:rsid w:val="00D83F7B"/>
    <w:rsid w:val="00D86D20"/>
    <w:rsid w:val="00D87791"/>
    <w:rsid w:val="00D91BDC"/>
    <w:rsid w:val="00D923A1"/>
    <w:rsid w:val="00D92616"/>
    <w:rsid w:val="00D93222"/>
    <w:rsid w:val="00D96222"/>
    <w:rsid w:val="00DA42BD"/>
    <w:rsid w:val="00DA43D9"/>
    <w:rsid w:val="00DA4DB5"/>
    <w:rsid w:val="00DB017C"/>
    <w:rsid w:val="00DB0A21"/>
    <w:rsid w:val="00DB1306"/>
    <w:rsid w:val="00DB4077"/>
    <w:rsid w:val="00DB4291"/>
    <w:rsid w:val="00DB7E7C"/>
    <w:rsid w:val="00DC00FE"/>
    <w:rsid w:val="00DC0269"/>
    <w:rsid w:val="00DC1AAB"/>
    <w:rsid w:val="00DC41E9"/>
    <w:rsid w:val="00DC7F8D"/>
    <w:rsid w:val="00DD218C"/>
    <w:rsid w:val="00DD2F5D"/>
    <w:rsid w:val="00DD50A5"/>
    <w:rsid w:val="00DE0048"/>
    <w:rsid w:val="00DE0A1E"/>
    <w:rsid w:val="00DE17A4"/>
    <w:rsid w:val="00DE19D5"/>
    <w:rsid w:val="00DE30ED"/>
    <w:rsid w:val="00DE36B3"/>
    <w:rsid w:val="00DE3C56"/>
    <w:rsid w:val="00DE5C4F"/>
    <w:rsid w:val="00DE69E7"/>
    <w:rsid w:val="00DE6E7A"/>
    <w:rsid w:val="00DE713B"/>
    <w:rsid w:val="00DF0640"/>
    <w:rsid w:val="00DF0A22"/>
    <w:rsid w:val="00DF0A99"/>
    <w:rsid w:val="00DF1CF2"/>
    <w:rsid w:val="00DF2A30"/>
    <w:rsid w:val="00DF4798"/>
    <w:rsid w:val="00DF6DAB"/>
    <w:rsid w:val="00DF7611"/>
    <w:rsid w:val="00E02005"/>
    <w:rsid w:val="00E03670"/>
    <w:rsid w:val="00E05243"/>
    <w:rsid w:val="00E057AE"/>
    <w:rsid w:val="00E05EFD"/>
    <w:rsid w:val="00E12B3B"/>
    <w:rsid w:val="00E15A99"/>
    <w:rsid w:val="00E16CDD"/>
    <w:rsid w:val="00E213CA"/>
    <w:rsid w:val="00E259D7"/>
    <w:rsid w:val="00E27EBB"/>
    <w:rsid w:val="00E321CD"/>
    <w:rsid w:val="00E340D0"/>
    <w:rsid w:val="00E3421C"/>
    <w:rsid w:val="00E349BD"/>
    <w:rsid w:val="00E34AFF"/>
    <w:rsid w:val="00E37184"/>
    <w:rsid w:val="00E4279D"/>
    <w:rsid w:val="00E42F68"/>
    <w:rsid w:val="00E45586"/>
    <w:rsid w:val="00E46BAE"/>
    <w:rsid w:val="00E51486"/>
    <w:rsid w:val="00E51D68"/>
    <w:rsid w:val="00E528F3"/>
    <w:rsid w:val="00E52914"/>
    <w:rsid w:val="00E532EE"/>
    <w:rsid w:val="00E56BE8"/>
    <w:rsid w:val="00E56D63"/>
    <w:rsid w:val="00E608C5"/>
    <w:rsid w:val="00E6456A"/>
    <w:rsid w:val="00E74113"/>
    <w:rsid w:val="00E762E0"/>
    <w:rsid w:val="00E77315"/>
    <w:rsid w:val="00E81763"/>
    <w:rsid w:val="00E82E79"/>
    <w:rsid w:val="00E83958"/>
    <w:rsid w:val="00E83A2A"/>
    <w:rsid w:val="00E83E17"/>
    <w:rsid w:val="00E91D33"/>
    <w:rsid w:val="00E92E5A"/>
    <w:rsid w:val="00E950E3"/>
    <w:rsid w:val="00E959C4"/>
    <w:rsid w:val="00E95AD8"/>
    <w:rsid w:val="00E97AD6"/>
    <w:rsid w:val="00EA1B46"/>
    <w:rsid w:val="00EA7B76"/>
    <w:rsid w:val="00EB3ECA"/>
    <w:rsid w:val="00EB53C2"/>
    <w:rsid w:val="00EB63B6"/>
    <w:rsid w:val="00EC492A"/>
    <w:rsid w:val="00EC7EA0"/>
    <w:rsid w:val="00ED02EB"/>
    <w:rsid w:val="00ED076C"/>
    <w:rsid w:val="00ED15D2"/>
    <w:rsid w:val="00ED38B1"/>
    <w:rsid w:val="00ED3BD8"/>
    <w:rsid w:val="00ED6207"/>
    <w:rsid w:val="00ED6CE9"/>
    <w:rsid w:val="00EE2C6A"/>
    <w:rsid w:val="00EE36B5"/>
    <w:rsid w:val="00EF3863"/>
    <w:rsid w:val="00EF6D33"/>
    <w:rsid w:val="00F00C93"/>
    <w:rsid w:val="00F16D10"/>
    <w:rsid w:val="00F1740E"/>
    <w:rsid w:val="00F20141"/>
    <w:rsid w:val="00F2135C"/>
    <w:rsid w:val="00F23763"/>
    <w:rsid w:val="00F23EFC"/>
    <w:rsid w:val="00F24DB8"/>
    <w:rsid w:val="00F25C4D"/>
    <w:rsid w:val="00F26255"/>
    <w:rsid w:val="00F26D16"/>
    <w:rsid w:val="00F27D69"/>
    <w:rsid w:val="00F32099"/>
    <w:rsid w:val="00F34C09"/>
    <w:rsid w:val="00F35553"/>
    <w:rsid w:val="00F35996"/>
    <w:rsid w:val="00F3627B"/>
    <w:rsid w:val="00F3765A"/>
    <w:rsid w:val="00F402A6"/>
    <w:rsid w:val="00F42FF5"/>
    <w:rsid w:val="00F436E1"/>
    <w:rsid w:val="00F441EE"/>
    <w:rsid w:val="00F44D0A"/>
    <w:rsid w:val="00F459B6"/>
    <w:rsid w:val="00F469A5"/>
    <w:rsid w:val="00F4723D"/>
    <w:rsid w:val="00F4774A"/>
    <w:rsid w:val="00F5035D"/>
    <w:rsid w:val="00F542D6"/>
    <w:rsid w:val="00F55396"/>
    <w:rsid w:val="00F55869"/>
    <w:rsid w:val="00F55E9F"/>
    <w:rsid w:val="00F55F64"/>
    <w:rsid w:val="00F564DA"/>
    <w:rsid w:val="00F56B8C"/>
    <w:rsid w:val="00F57D76"/>
    <w:rsid w:val="00F57FF1"/>
    <w:rsid w:val="00F60C61"/>
    <w:rsid w:val="00F60DB9"/>
    <w:rsid w:val="00F63640"/>
    <w:rsid w:val="00F654D6"/>
    <w:rsid w:val="00F678BC"/>
    <w:rsid w:val="00F7109F"/>
    <w:rsid w:val="00F713E8"/>
    <w:rsid w:val="00F71A3C"/>
    <w:rsid w:val="00F73919"/>
    <w:rsid w:val="00F76630"/>
    <w:rsid w:val="00F804CA"/>
    <w:rsid w:val="00F8115B"/>
    <w:rsid w:val="00F81521"/>
    <w:rsid w:val="00F81C44"/>
    <w:rsid w:val="00F84C49"/>
    <w:rsid w:val="00F84EB1"/>
    <w:rsid w:val="00F866E3"/>
    <w:rsid w:val="00F90528"/>
    <w:rsid w:val="00F93C25"/>
    <w:rsid w:val="00F95C7B"/>
    <w:rsid w:val="00FA007D"/>
    <w:rsid w:val="00FA064F"/>
    <w:rsid w:val="00FA0C6D"/>
    <w:rsid w:val="00FA43A6"/>
    <w:rsid w:val="00FB34EA"/>
    <w:rsid w:val="00FB7599"/>
    <w:rsid w:val="00FB7CF0"/>
    <w:rsid w:val="00FC0AA6"/>
    <w:rsid w:val="00FC1597"/>
    <w:rsid w:val="00FC1960"/>
    <w:rsid w:val="00FC3187"/>
    <w:rsid w:val="00FC4D67"/>
    <w:rsid w:val="00FC5076"/>
    <w:rsid w:val="00FC602B"/>
    <w:rsid w:val="00FC76A1"/>
    <w:rsid w:val="00FC795D"/>
    <w:rsid w:val="00FD31BA"/>
    <w:rsid w:val="00FD54CD"/>
    <w:rsid w:val="00FD599B"/>
    <w:rsid w:val="00FD5B50"/>
    <w:rsid w:val="00FE10B3"/>
    <w:rsid w:val="00FE124D"/>
    <w:rsid w:val="00FE1AEA"/>
    <w:rsid w:val="00FE3941"/>
    <w:rsid w:val="00FE7454"/>
    <w:rsid w:val="00FE753C"/>
    <w:rsid w:val="00FE7B43"/>
    <w:rsid w:val="00FF569A"/>
    <w:rsid w:val="00FF762D"/>
    <w:rsid w:val="00FF7E21"/>
    <w:rsid w:val="0D407E17"/>
    <w:rsid w:val="16F2520B"/>
    <w:rsid w:val="1BB94C87"/>
    <w:rsid w:val="22ED32DA"/>
    <w:rsid w:val="39D17265"/>
    <w:rsid w:val="45866BD6"/>
    <w:rsid w:val="4645378A"/>
    <w:rsid w:val="47E64257"/>
    <w:rsid w:val="4F676753"/>
    <w:rsid w:val="55D856F0"/>
    <w:rsid w:val="57C048C2"/>
    <w:rsid w:val="5C9C724F"/>
    <w:rsid w:val="6F7B33FC"/>
    <w:rsid w:val="71C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AD9C8EC-F0A9-4EFD-8EFC-0FF215F0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Strong"/>
    <w:qFormat/>
    <w:rPr>
      <w:b/>
    </w:rPr>
  </w:style>
  <w:style w:type="character" w:styleId="a9">
    <w:name w:val="page number"/>
    <w:basedOn w:val="a0"/>
  </w:style>
  <w:style w:type="character" w:customStyle="1" w:styleId="Char0">
    <w:name w:val="页脚 Char"/>
    <w:link w:val="a5"/>
    <w:uiPriority w:val="99"/>
    <w:rPr>
      <w:kern w:val="2"/>
      <w:sz w:val="18"/>
    </w:rPr>
  </w:style>
  <w:style w:type="character" w:customStyle="1" w:styleId="Char">
    <w:name w:val="纯文本 Char"/>
    <w:link w:val="a3"/>
    <w:qFormat/>
    <w:rPr>
      <w:rFonts w:ascii="宋体" w:hAnsi="Courier New" w:cs="Courier New"/>
      <w:kern w:val="2"/>
      <w:sz w:val="21"/>
      <w:szCs w:val="21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  <w:rPr>
      <w:szCs w:val="24"/>
    </w:rPr>
  </w:style>
  <w:style w:type="paragraph" w:customStyle="1" w:styleId="Char2">
    <w:name w:val="Char"/>
    <w:basedOn w:val="a"/>
    <w:rPr>
      <w:szCs w:val="24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CharCharCharCharCharCharCharChar">
    <w:name w:val="Char Char Char Char Char Char Char Char"/>
    <w:basedOn w:val="a"/>
    <w:qFormat/>
    <w:pPr>
      <w:tabs>
        <w:tab w:val="left" w:pos="360"/>
      </w:tabs>
    </w:pPr>
    <w:rPr>
      <w:szCs w:val="24"/>
    </w:rPr>
  </w:style>
  <w:style w:type="character" w:styleId="aa">
    <w:name w:val="Emphasis"/>
    <w:basedOn w:val="a0"/>
    <w:uiPriority w:val="20"/>
    <w:qFormat/>
    <w:rsid w:val="006D7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4037;&#20316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24037;&#20316;&#31807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21313;&#19977;&#20116;&#20027;&#35201;&#25968;&#25454;&#24773;&#2091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055555555556"/>
          <c:y val="0.10401188707280801"/>
          <c:w val="0.79997222222222197"/>
          <c:h val="0.713309276162173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670356439182968E-17"/>
                  <c:y val="0.218253968253968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3640661938534278E-3"/>
                  <c:y val="0.265873015873015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668142575673187E-17"/>
                  <c:y val="0.3253968253968253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.373015873015873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0.3373015873015873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[工作簿1]Sheet1!$Q$73:$Q$77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[工作簿1]Sheet1!$R$73:$R$77</c:f>
              <c:numCache>
                <c:formatCode>0.00</c:formatCode>
                <c:ptCount val="5"/>
                <c:pt idx="0">
                  <c:v>855.37168502358998</c:v>
                </c:pt>
                <c:pt idx="1">
                  <c:v>942.42736449833103</c:v>
                </c:pt>
                <c:pt idx="2">
                  <c:v>1061.7457069196901</c:v>
                </c:pt>
                <c:pt idx="3">
                  <c:v>1162.22932270111</c:v>
                </c:pt>
                <c:pt idx="4" formatCode="General">
                  <c:v>1096.72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469953376"/>
        <c:axId val="469953768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Pt>
            <c:idx val="3"/>
            <c:marker>
              <c:symbol val="circle"/>
              <c:size val="8"/>
              <c:spPr>
                <a:solidFill>
                  <a:schemeClr val="accent2"/>
                </a:solidFill>
                <a:ln w="9525">
                  <a:solidFill>
                    <a:schemeClr val="accent2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2">
                    <a:lumMod val="75000"/>
                  </a:schemeClr>
                </a:solidFill>
                <a:round/>
              </a:ln>
              <a:effectLst/>
            </c:spPr>
          </c:dPt>
          <c:dLbls>
            <c:dLbl>
              <c:idx val="0"/>
              <c:layout>
                <c:manualLayout>
                  <c:x val="-1.2500000000000001E-2"/>
                  <c:y val="-6.94444444444444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114610673665746E-2"/>
                  <c:y val="-5.4067304086989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592859403212896E-2"/>
                  <c:y val="-4.4642857142857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838722287373656E-2"/>
                  <c:y val="-5.2083177102862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079242754230189E-2"/>
                  <c:y val="-3.42260342457192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2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[工作簿1]Sheet1!$Q$73:$Q$77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[工作簿1]Sheet1!$S$73:$S$77</c:f>
              <c:numCache>
                <c:formatCode>0.0_ </c:formatCode>
                <c:ptCount val="5"/>
                <c:pt idx="0">
                  <c:v>8.0003753370043604</c:v>
                </c:pt>
                <c:pt idx="1">
                  <c:v>6.8480000000000096</c:v>
                </c:pt>
                <c:pt idx="2">
                  <c:v>7.8449999999999704</c:v>
                </c:pt>
                <c:pt idx="3">
                  <c:v>7.8000859312147099</c:v>
                </c:pt>
                <c:pt idx="4" formatCode="General">
                  <c:v>-5.3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9954160"/>
        <c:axId val="469954552"/>
      </c:lineChart>
      <c:catAx>
        <c:axId val="4699533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69953768"/>
        <c:crosses val="autoZero"/>
        <c:auto val="1"/>
        <c:lblAlgn val="ctr"/>
        <c:lblOffset val="100"/>
        <c:noMultiLvlLbl val="0"/>
      </c:catAx>
      <c:valAx>
        <c:axId val="469953768"/>
        <c:scaling>
          <c:orientation val="minMax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b="1">
                    <a:solidFill>
                      <a:schemeClr val="tx1"/>
                    </a:solidFill>
                  </a:rPr>
                  <a:t>总量</a:t>
                </a:r>
              </a:p>
            </c:rich>
          </c:tx>
          <c:layout>
            <c:manualLayout>
              <c:xMode val="edge"/>
              <c:yMode val="edge"/>
              <c:x val="4.4917257683215132E-2"/>
              <c:y val="1.225378077740282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lang="zh-CN"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@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69953376"/>
        <c:crosses val="autoZero"/>
        <c:crossBetween val="between"/>
      </c:valAx>
      <c:catAx>
        <c:axId val="469954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69954552"/>
        <c:crosses val="autoZero"/>
        <c:auto val="1"/>
        <c:lblAlgn val="ctr"/>
        <c:lblOffset val="100"/>
        <c:noMultiLvlLbl val="0"/>
      </c:catAx>
      <c:valAx>
        <c:axId val="469954552"/>
        <c:scaling>
          <c:orientation val="minMax"/>
        </c:scaling>
        <c:delete val="0"/>
        <c:axPos val="r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b="1">
                    <a:solidFill>
                      <a:schemeClr val="tx1"/>
                    </a:solidFill>
                  </a:rPr>
                  <a:t>速度</a:t>
                </a:r>
              </a:p>
            </c:rich>
          </c:tx>
          <c:layout>
            <c:manualLayout>
              <c:xMode val="edge"/>
              <c:yMode val="edge"/>
              <c:x val="0.91962174940898345"/>
              <c:y val="1.622203474565679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lang="zh-CN"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6995416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520833333333302"/>
          <c:y val="0.917984636240398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1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611111111111"/>
          <c:y val="0.11900610287707"/>
          <c:w val="0.86311111111111105"/>
          <c:h val="0.74224062772449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"粮食产量"</c:f>
              <c:strCache>
                <c:ptCount val="1"/>
                <c:pt idx="0">
                  <c:v>粮食产量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[工作簿1]Sheet2!$A$71:$A$75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[工作簿1]Sheet2!$C$71:$C$75</c:f>
              <c:numCache>
                <c:formatCode>0.00_ </c:formatCode>
                <c:ptCount val="5"/>
                <c:pt idx="0">
                  <c:v>142.526951422454</c:v>
                </c:pt>
                <c:pt idx="1">
                  <c:v>145.511678698135</c:v>
                </c:pt>
                <c:pt idx="2">
                  <c:v>152.18</c:v>
                </c:pt>
                <c:pt idx="3">
                  <c:v>142.4709</c:v>
                </c:pt>
                <c:pt idx="4" formatCode="General">
                  <c:v>146.16999999999999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469955336"/>
        <c:axId val="469955728"/>
      </c:barChart>
      <c:catAx>
        <c:axId val="46995533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b="1">
                    <a:solidFill>
                      <a:schemeClr val="tx1"/>
                    </a:solidFill>
                  </a:rPr>
                  <a:t>万吨</a:t>
                </a:r>
              </a:p>
            </c:rich>
          </c:tx>
          <c:layout>
            <c:manualLayout>
              <c:xMode val="edge"/>
              <c:yMode val="edge"/>
              <c:x val="1.6644315220314777E-2"/>
              <c:y val="1.916167664670658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0" vertOverflow="ellipsis" vert="horz" wrap="square" anchor="ctr" anchorCtr="1"/>
            <a:lstStyle/>
            <a:p>
              <a:pPr defTabSz="914400">
                <a:defRPr lang="zh-CN"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69955728"/>
        <c:crossesAt val="0"/>
        <c:auto val="1"/>
        <c:lblAlgn val="ctr"/>
        <c:lblOffset val="100"/>
        <c:noMultiLvlLbl val="0"/>
      </c:catAx>
      <c:valAx>
        <c:axId val="469955728"/>
        <c:scaling>
          <c:orientation val="minMax"/>
          <c:min val="100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69955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638888888888904E-2"/>
          <c:y val="0.103009259259259"/>
          <c:w val="0.89463888888888898"/>
          <c:h val="0.740833333333333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[十三五主要数据情况.xlsx]Sheet3!$A$71:$A$75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[十三五主要数据情况.xlsx]Sheet3!$B$71:$B$75</c:f>
              <c:numCache>
                <c:formatCode>0.00_ </c:formatCode>
                <c:ptCount val="5"/>
                <c:pt idx="0" formatCode="General">
                  <c:v>482.68</c:v>
                </c:pt>
                <c:pt idx="1">
                  <c:v>535.79999999999995</c:v>
                </c:pt>
                <c:pt idx="2">
                  <c:v>595.24</c:v>
                </c:pt>
                <c:pt idx="3" formatCode="General">
                  <c:v>654.64</c:v>
                </c:pt>
                <c:pt idx="4" formatCode="General">
                  <c:v>519.53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469956512"/>
        <c:axId val="469957080"/>
      </c:barChart>
      <c:catAx>
        <c:axId val="46995651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1200" b="1">
                    <a:solidFill>
                      <a:schemeClr val="tx1"/>
                    </a:solidFill>
                  </a:rPr>
                  <a:t>亿元</a:t>
                </a:r>
              </a:p>
            </c:rich>
          </c:tx>
          <c:layout>
            <c:manualLayout>
              <c:xMode val="edge"/>
              <c:yMode val="edge"/>
              <c:x val="6.1640443092761562E-4"/>
              <c:y val="1.041671592852695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0" vertOverflow="ellipsis" vert="horz" wrap="square" anchor="ctr" anchorCtr="1"/>
            <a:lstStyle/>
            <a:p>
              <a:pPr defTabSz="914400">
                <a:defRPr lang="zh-CN" sz="12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69957080"/>
        <c:crosses val="autoZero"/>
        <c:auto val="1"/>
        <c:lblAlgn val="ctr"/>
        <c:lblOffset val="100"/>
        <c:noMultiLvlLbl val="0"/>
      </c:catAx>
      <c:valAx>
        <c:axId val="469957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69956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651869858549567E-2"/>
          <c:y val="9.809537444183114E-2"/>
          <c:w val="0.90873962902288219"/>
          <c:h val="0.7398670620717863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出口额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2371364653243847E-3"/>
                  <c:y val="1.038961038961032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3.11688311688310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371364653243847E-3"/>
                  <c:y val="-1.03896103896103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2.770562770562770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2.077922077922077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10.7</c:v>
                </c:pt>
                <c:pt idx="1">
                  <c:v>11.3</c:v>
                </c:pt>
                <c:pt idx="2">
                  <c:v>9.3000000000000007</c:v>
                </c:pt>
                <c:pt idx="3">
                  <c:v>8.5</c:v>
                </c:pt>
                <c:pt idx="4">
                  <c:v>10.8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进口额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-3.809523809523809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46320346320346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6405477894898245E-16"/>
                  <c:y val="-4.155844155844152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3.3</c:v>
                </c:pt>
                <c:pt idx="1">
                  <c:v>1.7</c:v>
                </c:pt>
                <c:pt idx="2">
                  <c:v>0.7</c:v>
                </c:pt>
                <c:pt idx="3">
                  <c:v>0.4</c:v>
                </c:pt>
                <c:pt idx="4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469952984"/>
        <c:axId val="469957864"/>
      </c:barChart>
      <c:catAx>
        <c:axId val="469952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69957864"/>
        <c:crosses val="autoZero"/>
        <c:auto val="1"/>
        <c:lblAlgn val="ctr"/>
        <c:lblOffset val="100"/>
        <c:noMultiLvlLbl val="0"/>
      </c:catAx>
      <c:valAx>
        <c:axId val="469957864"/>
        <c:scaling>
          <c:orientation val="minMax"/>
        </c:scaling>
        <c:delete val="0"/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1100" b="1">
                    <a:solidFill>
                      <a:schemeClr val="tx1"/>
                    </a:solidFill>
                  </a:rPr>
                  <a:t>亿美元</a:t>
                </a:r>
              </a:p>
            </c:rich>
          </c:tx>
          <c:layout>
            <c:manualLayout>
              <c:xMode val="edge"/>
              <c:yMode val="edge"/>
              <c:x val="0"/>
              <c:y val="1.434911545147765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69952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316757385192619"/>
          <c:y val="4.2411971230868914E-2"/>
          <c:w val="0.26480579189346298"/>
          <c:h val="7.10079421890445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08140C-BD1C-4CB9-BD69-9AB16EA9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12</Pages>
  <Words>722</Words>
  <Characters>4117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20011年湖北省经济和社会发展统计公报</dc:title>
  <dc:creator>Lenovo User</dc:creator>
  <cp:lastModifiedBy>xzz</cp:lastModifiedBy>
  <cp:revision>120</cp:revision>
  <cp:lastPrinted>2021-03-19T01:06:00Z</cp:lastPrinted>
  <dcterms:created xsi:type="dcterms:W3CDTF">2008-12-25T02:25:00Z</dcterms:created>
  <dcterms:modified xsi:type="dcterms:W3CDTF">2021-04-09T02:34:00Z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